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7D55A" w14:textId="77777777" w:rsidR="00F33757" w:rsidRDefault="00F33757" w:rsidP="00F33757">
      <w:r>
        <w:t xml:space="preserve">To: TDSB </w:t>
      </w:r>
      <w:r w:rsidRPr="001669E8">
        <w:t>Special Education Advisory Committee</w:t>
      </w:r>
    </w:p>
    <w:p w14:paraId="1D40CD31" w14:textId="77777777" w:rsidR="00F33757" w:rsidRDefault="00F33757" w:rsidP="00F33757">
      <w:r>
        <w:t xml:space="preserve">From: </w:t>
      </w:r>
      <w:r w:rsidRPr="001669E8">
        <w:t>David Lepofsky</w:t>
      </w:r>
      <w:r>
        <w:t>, SEAC Chair</w:t>
      </w:r>
    </w:p>
    <w:p w14:paraId="5A0C8F11" w14:textId="7336BDD3" w:rsidR="00F33757" w:rsidRDefault="00F33757" w:rsidP="00F33757">
      <w:r>
        <w:t>Date: September 4, 2024</w:t>
      </w:r>
    </w:p>
    <w:p w14:paraId="2ED956D8" w14:textId="77777777" w:rsidR="00F33757" w:rsidRDefault="00F33757" w:rsidP="00F33757">
      <w:r>
        <w:t>Subject: Chair’s Report</w:t>
      </w:r>
    </w:p>
    <w:p w14:paraId="26E76499" w14:textId="77777777" w:rsidR="00F33757" w:rsidRDefault="00F33757"/>
    <w:p w14:paraId="41DA5EE9" w14:textId="77777777" w:rsidR="00F33757" w:rsidRDefault="00F33757"/>
    <w:p w14:paraId="0F74334A" w14:textId="160B12BB" w:rsidR="00D473C0" w:rsidRDefault="002B633A">
      <w:r>
        <w:t xml:space="preserve">I hope one and all had a great summer and that you are ready to swing back into action, advocating to improve things at TDSB for </w:t>
      </w:r>
      <w:r w:rsidRPr="002B633A">
        <w:t>students with special education needs</w:t>
      </w:r>
      <w:r>
        <w:t xml:space="preserve">. Here are key points in preparation for our September 9, </w:t>
      </w:r>
      <w:proofErr w:type="gramStart"/>
      <w:r>
        <w:t>2024</w:t>
      </w:r>
      <w:proofErr w:type="gramEnd"/>
      <w:r>
        <w:t xml:space="preserve"> SEAC meeting. Please try to attend in person if you can</w:t>
      </w:r>
      <w:r w:rsidR="00D473C0">
        <w:t>.</w:t>
      </w:r>
    </w:p>
    <w:p w14:paraId="74D19A41" w14:textId="77777777" w:rsidR="00D473C0" w:rsidRDefault="00D473C0"/>
    <w:p w14:paraId="4CC1F12A" w14:textId="73CC67A4" w:rsidR="00D473C0" w:rsidRDefault="000021BF" w:rsidP="000021BF">
      <w:pPr>
        <w:pStyle w:val="Heading2"/>
      </w:pPr>
      <w:r>
        <w:t xml:space="preserve">1. </w:t>
      </w:r>
      <w:r w:rsidR="00D473C0">
        <w:t>Get Your Questions ready for Colleen Russell Rawlins, TDSB Director of Education</w:t>
      </w:r>
    </w:p>
    <w:p w14:paraId="0AD8B935" w14:textId="77777777" w:rsidR="00D473C0" w:rsidRDefault="00D473C0" w:rsidP="00D473C0">
      <w:pPr>
        <w:ind w:left="360"/>
      </w:pPr>
    </w:p>
    <w:p w14:paraId="2372BBF2" w14:textId="145B90B3" w:rsidR="00D473C0" w:rsidRDefault="00D473C0" w:rsidP="00D473C0">
      <w:pPr>
        <w:ind w:left="360"/>
      </w:pPr>
      <w:r>
        <w:t xml:space="preserve">We will devote a good amount of time at our September 9, </w:t>
      </w:r>
      <w:proofErr w:type="gramStart"/>
      <w:r>
        <w:t>2024</w:t>
      </w:r>
      <w:proofErr w:type="gramEnd"/>
      <w:r>
        <w:t xml:space="preserve"> SEAC meeting to speaking with TDSB Director of Education Colleen Russell Rawlins. This will be her first time speaking to SEAC, and, because she is about to retire, her last time doing so as well.</w:t>
      </w:r>
    </w:p>
    <w:p w14:paraId="7679E1E9" w14:textId="77777777" w:rsidR="00D473C0" w:rsidRDefault="00D473C0" w:rsidP="00D473C0">
      <w:pPr>
        <w:ind w:left="360"/>
      </w:pPr>
    </w:p>
    <w:p w14:paraId="77B5A670" w14:textId="4AF2D8D1" w:rsidR="00D473C0" w:rsidRDefault="00D473C0" w:rsidP="00D473C0">
      <w:pPr>
        <w:ind w:left="360"/>
      </w:pPr>
      <w:r>
        <w:t>After she makes a few brief opening remarks, we will devote our time with her to giving you a chance to ask her questions and offer her your thoughts. It would help if you could email your questions in advance to Lianne Dixon to give her time to think about her answers. However, you are free to ask her questions at the meeting or offer her thoughts that you have not emailed in beforehand.</w:t>
      </w:r>
    </w:p>
    <w:p w14:paraId="52FAA507" w14:textId="77777777" w:rsidR="00D473C0" w:rsidRDefault="00D473C0" w:rsidP="00D473C0">
      <w:pPr>
        <w:ind w:left="360"/>
      </w:pPr>
    </w:p>
    <w:p w14:paraId="508072E3" w14:textId="712096CA" w:rsidR="00D473C0" w:rsidRDefault="006A39E0" w:rsidP="00D473C0">
      <w:pPr>
        <w:ind w:left="360"/>
      </w:pPr>
      <w:r>
        <w:t xml:space="preserve">Because she is departing from TDSB, it will be interesting to hear from her what directions she thinks TDSB should go in the future in so far as </w:t>
      </w:r>
      <w:r w:rsidRPr="006A39E0">
        <w:t>students with special education needs</w:t>
      </w:r>
      <w:r>
        <w:t xml:space="preserve"> are concerned, and especially on key issues that SEAC is prioritizing this year.</w:t>
      </w:r>
    </w:p>
    <w:p w14:paraId="3D6786C1" w14:textId="77777777" w:rsidR="006A39E0" w:rsidRDefault="006A39E0" w:rsidP="00D473C0">
      <w:pPr>
        <w:ind w:left="360"/>
      </w:pPr>
    </w:p>
    <w:p w14:paraId="669C75CB" w14:textId="6BC6BEE0" w:rsidR="0021024C" w:rsidRDefault="00291EF3" w:rsidP="000021BF">
      <w:pPr>
        <w:pStyle w:val="Heading2"/>
      </w:pPr>
      <w:r>
        <w:t xml:space="preserve"> </w:t>
      </w:r>
      <w:r w:rsidR="0021024C">
        <w:t>2. TDSB Staff to Report to SEAC on Our Feedback that TDSB Should Inform Parents of Students with Special Education Needs that They Can Request an IEP Meeting</w:t>
      </w:r>
    </w:p>
    <w:p w14:paraId="2C6E9FE0" w14:textId="77777777" w:rsidR="0021024C" w:rsidRDefault="0021024C" w:rsidP="00D473C0">
      <w:pPr>
        <w:ind w:left="360"/>
      </w:pPr>
    </w:p>
    <w:p w14:paraId="7E38AEAF" w14:textId="77777777" w:rsidR="00E70DFB" w:rsidRDefault="00E70DFB" w:rsidP="00D473C0">
      <w:pPr>
        <w:ind w:left="360"/>
      </w:pPr>
    </w:p>
    <w:p w14:paraId="4A482F85" w14:textId="1775D672" w:rsidR="006A39E0" w:rsidRDefault="00E70DFB" w:rsidP="00D473C0">
      <w:pPr>
        <w:ind w:left="360"/>
      </w:pPr>
      <w:r>
        <w:t xml:space="preserve">At The March 18, </w:t>
      </w:r>
      <w:proofErr w:type="gramStart"/>
      <w:r>
        <w:t>2024</w:t>
      </w:r>
      <w:proofErr w:type="gramEnd"/>
      <w:r>
        <w:t xml:space="preserve"> SEAC meeting, SEAC meetings gave TDSB staff our feedback on the need for TDSB to let parents of </w:t>
      </w:r>
      <w:r w:rsidRPr="00E70DFB">
        <w:t>students with special education needs</w:t>
      </w:r>
      <w:r>
        <w:t xml:space="preserve"> </w:t>
      </w:r>
      <w:r w:rsidR="00D658EB">
        <w:t xml:space="preserve">know </w:t>
      </w:r>
      <w:r>
        <w:t>that they can request an IEP meeting to collaborate with TDSB staff</w:t>
      </w:r>
      <w:r w:rsidR="00A65ADA">
        <w:t xml:space="preserve"> </w:t>
      </w:r>
      <w:r>
        <w:t xml:space="preserve">on what should be included in their child’s </w:t>
      </w:r>
      <w:r w:rsidR="00846687">
        <w:t>Individual Education Plan (IEP)</w:t>
      </w:r>
      <w:r>
        <w:t xml:space="preserve">. TDSB staff said they’d take back our </w:t>
      </w:r>
      <w:proofErr w:type="gramStart"/>
      <w:r>
        <w:t>feedback, and</w:t>
      </w:r>
      <w:proofErr w:type="gramEnd"/>
      <w:r>
        <w:t xml:space="preserve"> </w:t>
      </w:r>
      <w:r>
        <w:lastRenderedPageBreak/>
        <w:t>come to the September SEAC meeting with their response to this feedback. This will be an important item on our agenda. After we hear what staff proposes, SEAC can consider whether it wishes to pass a formal recommendation to TDSB trustees on this issue.</w:t>
      </w:r>
    </w:p>
    <w:p w14:paraId="05CEA7F3" w14:textId="77777777" w:rsidR="00E70DFB" w:rsidRDefault="00E70DFB" w:rsidP="00D473C0">
      <w:pPr>
        <w:ind w:left="360"/>
      </w:pPr>
    </w:p>
    <w:p w14:paraId="00A1BCDE" w14:textId="124A874C" w:rsidR="00E70DFB" w:rsidRDefault="00E70DFB" w:rsidP="00D473C0">
      <w:pPr>
        <w:ind w:left="360"/>
      </w:pPr>
      <w:r>
        <w:t xml:space="preserve">As a helpful reminder, I here set out the key part of the March 13, </w:t>
      </w:r>
      <w:proofErr w:type="gramStart"/>
      <w:r>
        <w:t>2024</w:t>
      </w:r>
      <w:proofErr w:type="gramEnd"/>
      <w:r>
        <w:t xml:space="preserve"> report to SEAC on this issue from the K-12 Working Group. Your feedback at the March 18, </w:t>
      </w:r>
      <w:proofErr w:type="gramStart"/>
      <w:r>
        <w:t>2024</w:t>
      </w:r>
      <w:proofErr w:type="gramEnd"/>
      <w:r>
        <w:t xml:space="preserve"> SEAC meeting was very supportive of the need for the action here proposed:</w:t>
      </w:r>
    </w:p>
    <w:p w14:paraId="54C3AAAD" w14:textId="31DC68CC" w:rsidR="000021BF" w:rsidRDefault="000021BF" w:rsidP="000021BF">
      <w:pPr>
        <w:ind w:left="360"/>
      </w:pPr>
      <w:r>
        <w:t xml:space="preserve">“The Need to Clearly Tell Parents/Guardians of Students with Special Education Needs that They Can Request an IEP Meeting to Jointly Plan What Should Be Included in Their child’s </w:t>
      </w:r>
      <w:r w:rsidR="00846687">
        <w:t>Individual Education Plan</w:t>
      </w:r>
    </w:p>
    <w:p w14:paraId="71778277" w14:textId="77777777" w:rsidR="000021BF" w:rsidRDefault="000021BF" w:rsidP="000021BF">
      <w:pPr>
        <w:ind w:left="360"/>
      </w:pPr>
    </w:p>
    <w:p w14:paraId="10D50459" w14:textId="437BD3C5" w:rsidR="000021BF" w:rsidRDefault="000021BF" w:rsidP="000021BF">
      <w:pPr>
        <w:ind w:left="360"/>
      </w:pPr>
      <w:r>
        <w:t xml:space="preserve">TDSB should clearly explain in writing to all parents/guardians of students with special education needs who may have an </w:t>
      </w:r>
      <w:r w:rsidR="00846687">
        <w:t>Individual Education Plan</w:t>
      </w:r>
      <w:r>
        <w:t xml:space="preserve">, that they can request an IEP meeting with TDSB, in person or via a virtual meeting. At an IEP meeting, parents/guardians can meet with the TDSB team responsible for their child’s education and jointly discuss what should be included in the child’s </w:t>
      </w:r>
      <w:r w:rsidR="00846687">
        <w:t>Individual Education Plan</w:t>
      </w:r>
      <w:r>
        <w:t xml:space="preserve"> (IEP). At an IEP meeting, parents/guardians would be welcome to bring with them anyone that could assist them, such as professionals in the community who work with their child, and an advocate to help them present their thoughts.</w:t>
      </w:r>
    </w:p>
    <w:p w14:paraId="57147A36" w14:textId="77777777" w:rsidR="000021BF" w:rsidRDefault="000021BF" w:rsidP="000021BF">
      <w:pPr>
        <w:ind w:left="360"/>
      </w:pPr>
    </w:p>
    <w:p w14:paraId="47A14614" w14:textId="77777777" w:rsidR="000021BF" w:rsidRDefault="000021BF" w:rsidP="000021BF">
      <w:pPr>
        <w:ind w:left="360"/>
      </w:pPr>
      <w:r>
        <w:t>Based on our many years of experience, we anticipate that many if not most parents/guardians of students with special education needs don’t know what an IEP meeting is, why it can benefit their child, or that they can ask for an IEP meeting, or who to ask for an IEP meeting.</w:t>
      </w:r>
    </w:p>
    <w:p w14:paraId="110A4CA7" w14:textId="77777777" w:rsidR="000021BF" w:rsidRDefault="000021BF" w:rsidP="000021BF">
      <w:pPr>
        <w:ind w:left="360"/>
      </w:pPr>
    </w:p>
    <w:p w14:paraId="532B5EE9" w14:textId="77777777" w:rsidR="000021BF" w:rsidRDefault="000021BF" w:rsidP="000021BF">
      <w:pPr>
        <w:ind w:left="360"/>
      </w:pPr>
      <w:r>
        <w:t xml:space="preserve">At present, TDSB does not have a policy or across-the-board practice of explaining what </w:t>
      </w:r>
      <w:bookmarkStart w:id="0" w:name="Start"/>
      <w:bookmarkEnd w:id="0"/>
      <w:r>
        <w:t xml:space="preserve">an IEP meeting is to all parents/guardians of students with special education needs, or why it would benefit their child, or that they can request an IEP meeting, or how to request one. </w:t>
      </w:r>
      <w:bookmarkStart w:id="1" w:name="Complete"/>
      <w:bookmarkEnd w:id="1"/>
      <w:r>
        <w:t>Some parents/guardians ask for an IEP meeting, those who know that they can ask for one. Those parents/guardians who don’t know that they can ask are unlikely to ask for one. Therefore, TDSB needs to fill this knowledge gap</w:t>
      </w:r>
    </w:p>
    <w:p w14:paraId="41E4EBFB" w14:textId="77777777" w:rsidR="000021BF" w:rsidRDefault="000021BF" w:rsidP="000021BF">
      <w:pPr>
        <w:ind w:left="360"/>
      </w:pPr>
    </w:p>
    <w:p w14:paraId="063DE623" w14:textId="77777777" w:rsidR="000021BF" w:rsidRDefault="000021BF" w:rsidP="000021BF">
      <w:pPr>
        <w:ind w:left="360"/>
      </w:pPr>
      <w:r>
        <w:t>Ontario special education regulations require TDSB to consult parents/guardians of students with special education needs on the contents of an IEP. An IEP meeting is potentially the most effective way to do this. It is the most collaborative. It can also help ensure that there is the most effective communication between TDSB and a student’s parents/guardians.</w:t>
      </w:r>
    </w:p>
    <w:p w14:paraId="0FB27A0D" w14:textId="77777777" w:rsidR="000021BF" w:rsidRDefault="000021BF" w:rsidP="000021BF">
      <w:pPr>
        <w:ind w:left="360"/>
      </w:pPr>
    </w:p>
    <w:p w14:paraId="4D00F414" w14:textId="77777777" w:rsidR="000021BF" w:rsidRDefault="000021BF" w:rsidP="000021BF">
      <w:pPr>
        <w:ind w:left="360"/>
      </w:pPr>
      <w:r>
        <w:lastRenderedPageBreak/>
        <w:t>TDSB’s offering parents/guardians an IEP meeting, and explaining to them what an IEP meeting is, is all part of the TDSB’s duty to accommodate students with disabilities under Section 1 of the Ontario Human Rights Code. The Supreme Court of Canada has held that the duty to accommodate people with disabilities under human rights legislation includes a duty to investigate solutions. An IEP meeting is an obvious and important avenue for TDSB to investigate individualized solutions for students with disabilities.</w:t>
      </w:r>
    </w:p>
    <w:p w14:paraId="38A07550" w14:textId="77777777" w:rsidR="000021BF" w:rsidRDefault="000021BF" w:rsidP="000021BF">
      <w:pPr>
        <w:ind w:left="360"/>
      </w:pPr>
    </w:p>
    <w:p w14:paraId="7EC153ED" w14:textId="77777777" w:rsidR="000021BF" w:rsidRDefault="000021BF" w:rsidP="000021BF">
      <w:pPr>
        <w:ind w:left="360"/>
      </w:pPr>
      <w:r>
        <w:t xml:space="preserve">The final report of the K-12 Education Standards Development Committee recommended that school boards offer parents/guardians of students with disabilities an IEP meeting. Its final report includes these recommendations endorsed by disability sector representatives and education sector representatives on that </w:t>
      </w:r>
      <w:proofErr w:type="gramStart"/>
      <w:r>
        <w:t>provincially-appointed</w:t>
      </w:r>
      <w:proofErr w:type="gramEnd"/>
      <w:r>
        <w:t xml:space="preserve"> expert Committee:</w:t>
      </w:r>
    </w:p>
    <w:p w14:paraId="59BDB171" w14:textId="77777777" w:rsidR="000021BF" w:rsidRDefault="000021BF" w:rsidP="000021BF">
      <w:pPr>
        <w:ind w:left="360"/>
      </w:pPr>
    </w:p>
    <w:p w14:paraId="5D4D301D" w14:textId="16FF5C71" w:rsidR="000021BF" w:rsidRDefault="000021BF" w:rsidP="000021BF">
      <w:pPr>
        <w:ind w:left="360"/>
      </w:pPr>
      <w:r>
        <w:t xml:space="preserve">“61.12 consistent with the Ministry of Education policy recommendations, parents and caregivers and students with disabilities must be invited to take part in a all school planning meetings, including meetings where accommodation plans will be made and where the </w:t>
      </w:r>
      <w:r w:rsidR="00846687">
        <w:t>Individual Education Plan</w:t>
      </w:r>
      <w:r>
        <w:t xml:space="preserve"> will be developed or reviewed. Such meetings should include the following:</w:t>
      </w:r>
    </w:p>
    <w:p w14:paraId="753BB03C" w14:textId="77777777" w:rsidR="000021BF" w:rsidRDefault="000021BF" w:rsidP="000021BF">
      <w:pPr>
        <w:ind w:left="360"/>
      </w:pPr>
      <w:r>
        <w:t>a)</w:t>
      </w:r>
      <w:r>
        <w:tab/>
        <w:t>the school board should bring to the table all key professionals who can contribute to the discussions.</w:t>
      </w:r>
    </w:p>
    <w:p w14:paraId="0DE4D6A0" w14:textId="77777777" w:rsidR="000021BF" w:rsidRDefault="000021BF" w:rsidP="000021BF">
      <w:pPr>
        <w:ind w:left="360"/>
      </w:pPr>
      <w:r>
        <w:t>b)</w:t>
      </w:r>
      <w:r>
        <w:tab/>
        <w:t xml:space="preserve">the family should be invited to bring to the table any supports and professionals that can assist the family and the planning process. </w:t>
      </w:r>
    </w:p>
    <w:p w14:paraId="1F0A7019" w14:textId="77777777" w:rsidR="000021BF" w:rsidRDefault="000021BF" w:rsidP="000021BF">
      <w:pPr>
        <w:ind w:left="360"/>
      </w:pPr>
      <w:r>
        <w:t>c)</w:t>
      </w:r>
      <w:r>
        <w:tab/>
        <w:t xml:space="preserve">Parents/caregivers should have the right to bring with them anyone who can assist them in advocating for their child. </w:t>
      </w:r>
    </w:p>
    <w:p w14:paraId="6E7B3CDB" w14:textId="77777777" w:rsidR="000021BF" w:rsidRDefault="000021BF" w:rsidP="000021BF">
      <w:pPr>
        <w:ind w:left="360"/>
      </w:pPr>
      <w:r>
        <w:t>d)</w:t>
      </w:r>
      <w:r>
        <w:tab/>
        <w:t xml:space="preserve">parents/caregivers/families should be given a wide range of options for participating for example, in person or by phone. They should be told in advance who will attend from the school board. </w:t>
      </w:r>
    </w:p>
    <w:p w14:paraId="08DA8C3B" w14:textId="77777777" w:rsidR="000021BF" w:rsidRDefault="000021BF" w:rsidP="000021BF">
      <w:pPr>
        <w:ind w:left="360"/>
      </w:pPr>
      <w:r>
        <w:t>e)</w:t>
      </w:r>
      <w:r>
        <w:tab/>
        <w:t>any proposal for accommodations including a draft individualized education plan should include a summary of key points to assist families in understanding them.</w:t>
      </w:r>
    </w:p>
    <w:p w14:paraId="434271D9" w14:textId="77777777" w:rsidR="000021BF" w:rsidRDefault="000021BF" w:rsidP="000021BF">
      <w:pPr>
        <w:ind w:left="360"/>
      </w:pPr>
      <w:r>
        <w:t>f)</w:t>
      </w:r>
      <w:r>
        <w:tab/>
        <w:t>if a school board refuses to provide an accommodation, service, or support for a child’s disability that a parent, caregiver, the student requests, or if the school board does not provide an accommodation or support that it has agreed to provide, the school board shall be required to promptly provide written reasons for that refusal. It should let the family and student know that they can request written reasons.</w:t>
      </w:r>
    </w:p>
    <w:p w14:paraId="6716776F" w14:textId="77777777" w:rsidR="000021BF" w:rsidRDefault="000021BF" w:rsidP="000021BF">
      <w:pPr>
        <w:ind w:left="360"/>
      </w:pPr>
      <w:r>
        <w:t>Timeline: six months”</w:t>
      </w:r>
    </w:p>
    <w:p w14:paraId="63F0C2DA" w14:textId="77777777" w:rsidR="000021BF" w:rsidRDefault="000021BF" w:rsidP="000021BF">
      <w:pPr>
        <w:ind w:left="360"/>
      </w:pPr>
    </w:p>
    <w:p w14:paraId="267003C2" w14:textId="77777777" w:rsidR="000021BF" w:rsidRDefault="000021BF" w:rsidP="000021BF">
      <w:pPr>
        <w:ind w:left="360"/>
      </w:pPr>
    </w:p>
    <w:p w14:paraId="324CE5CC" w14:textId="77777777" w:rsidR="000021BF" w:rsidRDefault="000021BF" w:rsidP="000021BF">
      <w:pPr>
        <w:ind w:left="360"/>
      </w:pPr>
      <w:r>
        <w:lastRenderedPageBreak/>
        <w:t>On December 4, 2023, the chair of the SEAC K-12 Working Group, David Lepofsky, wrote Nandy Palmer, proposing that the standard TDSB letter to parents/guardians about the IEP should be revised to address this issue. This letter included, in part:</w:t>
      </w:r>
    </w:p>
    <w:p w14:paraId="4B187F0D" w14:textId="77777777" w:rsidR="000021BF" w:rsidRDefault="000021BF" w:rsidP="000021BF">
      <w:pPr>
        <w:ind w:left="360"/>
      </w:pPr>
    </w:p>
    <w:p w14:paraId="05CEFB8E" w14:textId="77777777" w:rsidR="000021BF" w:rsidRDefault="000021BF" w:rsidP="000021BF">
      <w:pPr>
        <w:ind w:left="360"/>
      </w:pPr>
      <w:r>
        <w:t>“In summary, this current letter is seriously deficient and needs a major re-write. It does not include key items that the K-12 Education Standards Development Committee recommended in its final report…”</w:t>
      </w:r>
    </w:p>
    <w:p w14:paraId="7095244A" w14:textId="77777777" w:rsidR="000021BF" w:rsidRDefault="000021BF" w:rsidP="000021BF">
      <w:pPr>
        <w:ind w:left="360"/>
      </w:pPr>
    </w:p>
    <w:p w14:paraId="249E2372" w14:textId="77777777" w:rsidR="000021BF" w:rsidRDefault="000021BF" w:rsidP="000021BF">
      <w:pPr>
        <w:ind w:left="360"/>
      </w:pPr>
      <w:r>
        <w:t>The letter continued to list these insufficiencies in the current TDSB standard letters to parents/guardians, which is included at the end of this report:</w:t>
      </w:r>
    </w:p>
    <w:p w14:paraId="61C289EE" w14:textId="77777777" w:rsidR="000021BF" w:rsidRDefault="000021BF" w:rsidP="000021BF">
      <w:pPr>
        <w:ind w:left="360"/>
      </w:pPr>
    </w:p>
    <w:p w14:paraId="7F324E2B" w14:textId="77777777" w:rsidR="000021BF" w:rsidRDefault="000021BF" w:rsidP="000021BF">
      <w:pPr>
        <w:ind w:left="360"/>
      </w:pPr>
      <w:r>
        <w:t>•</w:t>
      </w:r>
      <w:r>
        <w:tab/>
        <w:t xml:space="preserve">“The TDSB letter assumes a great deal of knowledge that many, even most parents may not have. </w:t>
      </w:r>
    </w:p>
    <w:p w14:paraId="47EDB83D" w14:textId="77777777" w:rsidR="000021BF" w:rsidRDefault="000021BF" w:rsidP="000021BF">
      <w:pPr>
        <w:ind w:left="360"/>
      </w:pPr>
      <w:r>
        <w:t>•</w:t>
      </w:r>
      <w:r>
        <w:tab/>
        <w:t>It does not impart key information that parents of students with special education needs need. The letter assumes parents know inside-baseball school board terminology like special education.</w:t>
      </w:r>
    </w:p>
    <w:p w14:paraId="05C1D64E" w14:textId="1325BC30" w:rsidR="000021BF" w:rsidRDefault="000021BF" w:rsidP="000021BF">
      <w:pPr>
        <w:ind w:left="360"/>
      </w:pPr>
      <w:r>
        <w:t>•</w:t>
      </w:r>
      <w:r>
        <w:tab/>
        <w:t xml:space="preserve">It does not make it clear which students that this is aimed at. It does not, for example, state that an </w:t>
      </w:r>
      <w:r w:rsidR="00846687">
        <w:t>Individual Education Plan</w:t>
      </w:r>
      <w:r>
        <w:t xml:space="preserve"> and this consultation is for all students with any kind of disability (diagnosed or not) as well as for gifted students. It does not mention disability at all until much later in the document.</w:t>
      </w:r>
    </w:p>
    <w:p w14:paraId="78470F27" w14:textId="0D83349F" w:rsidR="000021BF" w:rsidRDefault="000021BF" w:rsidP="000021BF">
      <w:pPr>
        <w:ind w:left="360"/>
      </w:pPr>
      <w:r>
        <w:t>•</w:t>
      </w:r>
      <w:r>
        <w:tab/>
        <w:t xml:space="preserve">It does not give the detailed specifics that a parent should have of what an </w:t>
      </w:r>
      <w:r w:rsidR="00846687">
        <w:t>Individual Education Plan</w:t>
      </w:r>
      <w:r>
        <w:t xml:space="preserve"> is, what can be included in it, and why this can be important for the student. This should be spelled out in plain language.</w:t>
      </w:r>
    </w:p>
    <w:p w14:paraId="591D3A6F" w14:textId="77777777" w:rsidR="000021BF" w:rsidRDefault="000021BF" w:rsidP="000021BF">
      <w:pPr>
        <w:ind w:left="360"/>
      </w:pPr>
      <w:r>
        <w:t>•</w:t>
      </w:r>
      <w:r>
        <w:tab/>
        <w:t xml:space="preserve">The letter does not clearly and explicitly offer the parents, the student where appropriate, and any support people or experts/professionals/advocates that have assisted the family to have an in-person or virtual </w:t>
      </w:r>
      <w:proofErr w:type="gramStart"/>
      <w:r>
        <w:t>meeting</w:t>
      </w:r>
      <w:proofErr w:type="gramEnd"/>
      <w:r>
        <w:t xml:space="preserve"> with the school team to collaborate on what the IEP could or should include. Often called an “IEP meeting”, many parents no doubt don’t know they can request this. The letter states:</w:t>
      </w:r>
    </w:p>
    <w:p w14:paraId="5157AA7C" w14:textId="77777777" w:rsidR="000021BF" w:rsidRDefault="000021BF" w:rsidP="000021BF">
      <w:pPr>
        <w:ind w:left="360"/>
      </w:pPr>
    </w:p>
    <w:p w14:paraId="2B34420C" w14:textId="77777777" w:rsidR="000021BF" w:rsidRDefault="000021BF" w:rsidP="000021BF">
      <w:pPr>
        <w:ind w:left="360"/>
      </w:pPr>
      <w:r>
        <w:t>“If you would like to discuss the IEP with Student's teacher, please check the appropriate box below.”</w:t>
      </w:r>
    </w:p>
    <w:p w14:paraId="0ED68886" w14:textId="77777777" w:rsidR="000021BF" w:rsidRDefault="000021BF" w:rsidP="000021BF">
      <w:pPr>
        <w:ind w:left="360"/>
      </w:pPr>
    </w:p>
    <w:p w14:paraId="57403F11" w14:textId="77777777" w:rsidR="000021BF" w:rsidRDefault="000021BF" w:rsidP="000021BF">
      <w:pPr>
        <w:ind w:left="360"/>
      </w:pPr>
      <w:r>
        <w:t xml:space="preserve">While that language is somewhat helpful, it is not sufficient to explain to parents who are not well-versed in the system what an IEP meeting is and why it can be very beneficial for their child. </w:t>
      </w:r>
    </w:p>
    <w:p w14:paraId="56C04677" w14:textId="77777777" w:rsidR="000021BF" w:rsidRDefault="000021BF" w:rsidP="000021BF">
      <w:pPr>
        <w:ind w:left="360"/>
      </w:pPr>
    </w:p>
    <w:p w14:paraId="295C3486" w14:textId="77777777" w:rsidR="000021BF" w:rsidRDefault="000021BF" w:rsidP="000021BF">
      <w:pPr>
        <w:ind w:left="360"/>
      </w:pPr>
      <w:r>
        <w:t>The letter should be expanded to say something like:</w:t>
      </w:r>
    </w:p>
    <w:p w14:paraId="5157C4BB" w14:textId="2C3F4D21" w:rsidR="000021BF" w:rsidRDefault="000021BF" w:rsidP="000021BF">
      <w:pPr>
        <w:ind w:left="360"/>
      </w:pPr>
      <w:r>
        <w:lastRenderedPageBreak/>
        <w:t xml:space="preserve">“TDSB would be happy to arrange a meeting with you, in person or a virtual meeting, to discuss what should be included in your child’s </w:t>
      </w:r>
      <w:r w:rsidR="00846687">
        <w:t>Individual Education Plan</w:t>
      </w:r>
      <w:r>
        <w:t>. We welcome a chance to work together with you and your family on this. You are welcome to bring to a meeting any professionals or experts who work with your child’s disability-related needs, and anyone else who will help you at this meeting. We want to work together with you, so we can provide the best education we can for your child.”</w:t>
      </w:r>
    </w:p>
    <w:p w14:paraId="2F2321C9" w14:textId="77777777" w:rsidR="000021BF" w:rsidRDefault="000021BF" w:rsidP="000021BF">
      <w:pPr>
        <w:ind w:left="360"/>
      </w:pPr>
    </w:p>
    <w:p w14:paraId="71D3EC6A" w14:textId="77777777" w:rsidR="000021BF" w:rsidRDefault="000021BF" w:rsidP="000021BF">
      <w:pPr>
        <w:ind w:left="360"/>
      </w:pPr>
    </w:p>
    <w:p w14:paraId="6A219AE3" w14:textId="77777777" w:rsidR="000021BF" w:rsidRDefault="000021BF" w:rsidP="000021BF">
      <w:pPr>
        <w:ind w:left="360"/>
      </w:pPr>
      <w:r>
        <w:t>•</w:t>
      </w:r>
      <w:r>
        <w:tab/>
        <w:t xml:space="preserve">The form letter asks about the </w:t>
      </w:r>
      <w:proofErr w:type="gramStart"/>
      <w:r>
        <w:t>students</w:t>
      </w:r>
      <w:proofErr w:type="gramEnd"/>
      <w:r>
        <w:t xml:space="preserve"> strengths and needs. I fear that for many parents, this does not alert them to core issues that the IEP can and should address. For example, it does not specifically relate this inquiry right from the start to a student’s disability related needs.</w:t>
      </w:r>
    </w:p>
    <w:p w14:paraId="263FE463" w14:textId="77777777" w:rsidR="000021BF" w:rsidRDefault="000021BF" w:rsidP="000021BF">
      <w:pPr>
        <w:ind w:left="360"/>
      </w:pPr>
      <w:r>
        <w:t>•</w:t>
      </w:r>
      <w:r>
        <w:tab/>
        <w:t xml:space="preserve">The letter never lets the parents know that TDSB has a duty to accommodate students with disabilities up to the point of undue hardship, and that TDSB is committed to fulfil this, with the IEP being a helpful means for planning for this. </w:t>
      </w:r>
    </w:p>
    <w:p w14:paraId="7C296F58" w14:textId="77777777" w:rsidR="000021BF" w:rsidRDefault="000021BF" w:rsidP="000021BF">
      <w:pPr>
        <w:ind w:left="360"/>
      </w:pPr>
      <w:r>
        <w:t>•</w:t>
      </w:r>
      <w:r>
        <w:tab/>
        <w:t>This letter does not alert parents in advance of the avenues open to them if they want something included in the IEP to which TDSB does not agree.</w:t>
      </w:r>
    </w:p>
    <w:p w14:paraId="5CA18AD0" w14:textId="7FF294F4" w:rsidR="000021BF" w:rsidRDefault="000021BF" w:rsidP="000021BF">
      <w:pPr>
        <w:ind w:left="360"/>
      </w:pPr>
      <w:r>
        <w:t>•</w:t>
      </w:r>
      <w:r>
        <w:tab/>
        <w:t xml:space="preserve">This letter is limited to parents of students for whom the school board has already decided to develop an </w:t>
      </w:r>
      <w:r w:rsidR="00846687">
        <w:t>Individual Education Plan</w:t>
      </w:r>
      <w:r>
        <w:t xml:space="preserve">. A letter should be sent to all parents of students at TDSB, explaining what an IEP is, and encouraging parents to reach out to the school board to discuss if the parents feel that their child might need an </w:t>
      </w:r>
      <w:r w:rsidR="00846687">
        <w:t>Individual Education Plan</w:t>
      </w:r>
      <w:r>
        <w:t>.””</w:t>
      </w:r>
    </w:p>
    <w:p w14:paraId="53503A58" w14:textId="77777777" w:rsidR="000021BF" w:rsidRDefault="000021BF" w:rsidP="000021BF">
      <w:pPr>
        <w:ind w:left="360"/>
      </w:pPr>
    </w:p>
    <w:p w14:paraId="38337621" w14:textId="77777777" w:rsidR="00F000D2" w:rsidRDefault="00F000D2" w:rsidP="000021BF">
      <w:pPr>
        <w:ind w:left="360"/>
      </w:pPr>
    </w:p>
    <w:p w14:paraId="495487B9" w14:textId="77777777" w:rsidR="00F000D2" w:rsidRDefault="00F000D2" w:rsidP="00F000D2">
      <w:pPr>
        <w:pStyle w:val="Heading3"/>
      </w:pPr>
      <w:r>
        <w:t xml:space="preserve">Draft Wording for a SEAC Recommendation </w:t>
      </w:r>
    </w:p>
    <w:p w14:paraId="4AE79069" w14:textId="77777777" w:rsidR="00F000D2" w:rsidRDefault="00F000D2" w:rsidP="00F000D2"/>
    <w:p w14:paraId="309BDB92" w14:textId="4A9DC3E3" w:rsidR="00F000D2" w:rsidRDefault="00F000D2" w:rsidP="00F000D2">
      <w:r>
        <w:t xml:space="preserve">If SEAC decides that it wishes to consider passing a formal recommendation on this issue, I here provide a first draft of wording that might get us started. If anyone on SEAC has suggestions regarding this wording, feel free to share them with </w:t>
      </w:r>
      <w:r w:rsidR="00EA5708">
        <w:t xml:space="preserve">Lianne Dixon </w:t>
      </w:r>
      <w:r>
        <w:t xml:space="preserve">via email </w:t>
      </w:r>
      <w:r w:rsidR="00EA5708">
        <w:t xml:space="preserve">now, </w:t>
      </w:r>
      <w:r>
        <w:t>before the meeting. Of course</w:t>
      </w:r>
      <w:r w:rsidR="005B33FD">
        <w:t>,</w:t>
      </w:r>
      <w:r>
        <w:t xml:space="preserve"> if we discuss a motion at this meeting, you will be free to offer wording suggestions at the meeting even if you did not do so by email in advance. </w:t>
      </w:r>
      <w:r w:rsidR="005B33FD">
        <w:t>However,</w:t>
      </w:r>
      <w:r>
        <w:t xml:space="preserve"> it would help if suggestions came in in advance.</w:t>
      </w:r>
    </w:p>
    <w:p w14:paraId="66433831" w14:textId="77777777" w:rsidR="00F000D2" w:rsidRDefault="00F000D2" w:rsidP="00F000D2"/>
    <w:p w14:paraId="3BCFACEE" w14:textId="77777777" w:rsidR="00F000D2" w:rsidRDefault="00F000D2" w:rsidP="00F000D2"/>
    <w:p w14:paraId="292A0D57" w14:textId="77777777" w:rsidR="00F000D2" w:rsidRDefault="00F000D2" w:rsidP="00F000D2"/>
    <w:p w14:paraId="4D4E8524" w14:textId="52793B12" w:rsidR="00F000D2" w:rsidRDefault="00F000D2" w:rsidP="00F000D2">
      <w:r>
        <w:t xml:space="preserve">Whereas the </w:t>
      </w:r>
      <w:r w:rsidR="00846687">
        <w:t>Individual Education Plan</w:t>
      </w:r>
      <w:r>
        <w:t xml:space="preserve"> is a key strategy aiming to ensure that TDSB provides full, effective and equal educational opportunities to </w:t>
      </w:r>
      <w:r w:rsidRPr="00B42B0A">
        <w:t>students with special education needs</w:t>
      </w:r>
      <w:r>
        <w:t>.</w:t>
      </w:r>
    </w:p>
    <w:p w14:paraId="58569B4E" w14:textId="77777777" w:rsidR="00F000D2" w:rsidRDefault="00F000D2" w:rsidP="00F000D2"/>
    <w:p w14:paraId="0D90E864" w14:textId="079A8F25" w:rsidR="00F000D2" w:rsidRDefault="00F000D2" w:rsidP="00F000D2">
      <w:r>
        <w:lastRenderedPageBreak/>
        <w:t xml:space="preserve">And whereas Ontario regulations require TDSB to consult with parents, on the contents of a student’s </w:t>
      </w:r>
      <w:r w:rsidR="00846687">
        <w:t>Individual Education Plan</w:t>
      </w:r>
      <w:r>
        <w:t>.</w:t>
      </w:r>
    </w:p>
    <w:p w14:paraId="0B2FEAC5" w14:textId="77777777" w:rsidR="00F000D2" w:rsidRDefault="00F000D2" w:rsidP="00F000D2"/>
    <w:p w14:paraId="484E4203" w14:textId="77777777" w:rsidR="00F000D2" w:rsidRDefault="00F000D2" w:rsidP="00F000D2">
      <w:r>
        <w:t>And whereas TDSB’s new Multi Year Strategic Plan commits to treating “parents as partners” in their child’s education.</w:t>
      </w:r>
    </w:p>
    <w:p w14:paraId="7D473AA3" w14:textId="77777777" w:rsidR="00F000D2" w:rsidRDefault="00F000D2" w:rsidP="00F000D2"/>
    <w:p w14:paraId="30A17F58" w14:textId="6984C677" w:rsidR="00F000D2" w:rsidRDefault="00F000D2" w:rsidP="00F000D2">
      <w:r>
        <w:t xml:space="preserve">And whereas it is especially helpful for the parents of a student with special education needs to have an in-person or virtual </w:t>
      </w:r>
      <w:proofErr w:type="gramStart"/>
      <w:r>
        <w:t>meeting</w:t>
      </w:r>
      <w:proofErr w:type="gramEnd"/>
      <w:r>
        <w:t xml:space="preserve"> with school staff to collaborate on what should be included in the student’s </w:t>
      </w:r>
      <w:r w:rsidR="00846687">
        <w:t>Individual Education Plan</w:t>
      </w:r>
      <w:r>
        <w:t xml:space="preserve"> (IEP meeting).</w:t>
      </w:r>
    </w:p>
    <w:p w14:paraId="3E9F1DD3" w14:textId="77777777" w:rsidR="00F000D2" w:rsidRDefault="00F000D2" w:rsidP="00F000D2"/>
    <w:p w14:paraId="7947ECBC" w14:textId="77777777" w:rsidR="00F000D2" w:rsidRDefault="00F000D2" w:rsidP="00F000D2">
      <w:r>
        <w:t>And whereas TDSB has no policy against holding an IEP meeting, where a family requests one, but many families don’t know they can request one.</w:t>
      </w:r>
    </w:p>
    <w:p w14:paraId="5751D444" w14:textId="77777777" w:rsidR="00F000D2" w:rsidRDefault="00F000D2" w:rsidP="00F000D2"/>
    <w:p w14:paraId="79492B29" w14:textId="203D0371" w:rsidR="00F000D2" w:rsidRDefault="00F000D2" w:rsidP="00F000D2">
      <w:r>
        <w:t xml:space="preserve">SEAC therefore recommends to the TDSB trustees that the trustees adopt as a policy of TDSB that it shall notify all parents of </w:t>
      </w:r>
      <w:r w:rsidRPr="000D73CA">
        <w:t>students with special education needs</w:t>
      </w:r>
      <w:r>
        <w:t xml:space="preserve">, for whom an </w:t>
      </w:r>
      <w:r w:rsidR="00846687">
        <w:t>Individual Education Plan</w:t>
      </w:r>
      <w:r>
        <w:t xml:space="preserve"> is in place or is being considered or may be appropriate:</w:t>
      </w:r>
    </w:p>
    <w:p w14:paraId="0709CAC5" w14:textId="77777777" w:rsidR="00F000D2" w:rsidRDefault="00F000D2" w:rsidP="00F000D2">
      <w:r>
        <w:t xml:space="preserve"> that the family may request an in-person or virtual IEP meeting.</w:t>
      </w:r>
    </w:p>
    <w:p w14:paraId="1DB4993F" w14:textId="77777777" w:rsidR="00F000D2" w:rsidRDefault="00F000D2" w:rsidP="00F000D2">
      <w:r>
        <w:t>what an IEP meeting is and why it can benefit a student with special education needs for an IEP meeting to be held with the family.</w:t>
      </w:r>
    </w:p>
    <w:p w14:paraId="3467C9C6" w14:textId="77777777" w:rsidR="00F000D2" w:rsidRDefault="00F000D2" w:rsidP="00F000D2">
      <w:r>
        <w:t>That the family is free to bring with them to an IEP meeting any support person or others who have worked with the student outside the school board, to assist the parents and provide input at the IEP meeting.</w:t>
      </w:r>
    </w:p>
    <w:p w14:paraId="0CB47A23" w14:textId="77777777" w:rsidR="00F000D2" w:rsidRDefault="00F000D2" w:rsidP="00F000D2"/>
    <w:p w14:paraId="1FC00ACE" w14:textId="3D972B1E" w:rsidR="00E70DFB" w:rsidRDefault="00773FE5" w:rsidP="008A430E">
      <w:pPr>
        <w:pStyle w:val="Heading2"/>
      </w:pPr>
      <w:r>
        <w:t>3.</w:t>
      </w:r>
      <w:r w:rsidR="008A430E">
        <w:t xml:space="preserve"> </w:t>
      </w:r>
      <w:r w:rsidR="00AA660F">
        <w:t xml:space="preserve">The Need for Fast, Fair and Effective </w:t>
      </w:r>
      <w:r w:rsidR="008A430E">
        <w:t>Recourse for Parents of Students with Special Education Needs If TDSB Does Not Provide an Accommodation for Their Child Assured in the Student’s IEP, or If TDSB Does Not Include a Measure in the IEP that the Parents Requested</w:t>
      </w:r>
    </w:p>
    <w:p w14:paraId="2D6F7BD0" w14:textId="77777777" w:rsidR="008A430E" w:rsidRDefault="008A430E" w:rsidP="00D473C0">
      <w:pPr>
        <w:ind w:left="360"/>
      </w:pPr>
    </w:p>
    <w:p w14:paraId="11C805D2" w14:textId="77777777" w:rsidR="00170B68" w:rsidRDefault="00170B68" w:rsidP="00D473C0">
      <w:pPr>
        <w:ind w:left="360"/>
      </w:pPr>
    </w:p>
    <w:p w14:paraId="645AF30C" w14:textId="77777777" w:rsidR="0051585D" w:rsidRDefault="00170B68" w:rsidP="00170B68">
      <w:r>
        <w:t xml:space="preserve">At the June </w:t>
      </w:r>
      <w:r w:rsidR="0051585D">
        <w:t xml:space="preserve">10, </w:t>
      </w:r>
      <w:proofErr w:type="gramStart"/>
      <w:r w:rsidR="0051585D">
        <w:t>2024</w:t>
      </w:r>
      <w:proofErr w:type="gramEnd"/>
      <w:r w:rsidR="0051585D">
        <w:t xml:space="preserve"> </w:t>
      </w:r>
      <w:r>
        <w:t xml:space="preserve">SEAC meeting, we discussed the fact that parents/guardians of </w:t>
      </w:r>
      <w:r w:rsidRPr="00FA6A28">
        <w:t>students with special education needs</w:t>
      </w:r>
      <w:r>
        <w:t xml:space="preserve"> need a fair, fast and effective avenue for addressing situations where they are concerned either that their child’s IEP does not include a measure that the child needs, or that TDSB is not complying with some aspect of the IEP. </w:t>
      </w:r>
      <w:r w:rsidR="0051585D">
        <w:t xml:space="preserve">We heard from TDSB staff that as of </w:t>
      </w:r>
      <w:r>
        <w:t>now, their avenue</w:t>
      </w:r>
      <w:r w:rsidR="0051585D">
        <w:t>s</w:t>
      </w:r>
      <w:r>
        <w:t xml:space="preserve"> within TDSB </w:t>
      </w:r>
      <w:proofErr w:type="gramStart"/>
      <w:r>
        <w:t>is</w:t>
      </w:r>
      <w:proofErr w:type="gramEnd"/>
      <w:r>
        <w:t xml:space="preserve"> the “Concerned Parent Protocol”, which requires that the parent raise issues with the principal, and after that, if needed, with the relevant superintendent</w:t>
      </w:r>
      <w:r w:rsidR="0051585D">
        <w:t>, or a formal complaint to TDSB’s Human Rights office.</w:t>
      </w:r>
    </w:p>
    <w:p w14:paraId="5ECB564B" w14:textId="77777777" w:rsidR="0051585D" w:rsidRDefault="0051585D" w:rsidP="00170B68"/>
    <w:p w14:paraId="412910DC" w14:textId="712D6D1D" w:rsidR="008A430E" w:rsidRDefault="0051585D" w:rsidP="00D473C0">
      <w:pPr>
        <w:ind w:left="360"/>
      </w:pPr>
      <w:r>
        <w:lastRenderedPageBreak/>
        <w:t>SEAC’s K-12 Working Group has recommended to SEAC that more is needed. The initial discussion among SEAC members at our June SEAC meeting reinforced this. Some of the problems at present include:</w:t>
      </w:r>
    </w:p>
    <w:p w14:paraId="39767657" w14:textId="77777777" w:rsidR="0051585D" w:rsidRDefault="0051585D" w:rsidP="00D473C0">
      <w:pPr>
        <w:ind w:left="360"/>
      </w:pPr>
    </w:p>
    <w:p w14:paraId="682A0627" w14:textId="31B980EB" w:rsidR="0051585D" w:rsidRDefault="0051585D" w:rsidP="00D473C0">
      <w:pPr>
        <w:ind w:left="360"/>
      </w:pPr>
      <w:r>
        <w:t>Many parents don’t know about these avenues, or how to access them.</w:t>
      </w:r>
    </w:p>
    <w:p w14:paraId="1AE3658D" w14:textId="7B3EAAA2" w:rsidR="0051585D" w:rsidRDefault="0051585D" w:rsidP="00D473C0">
      <w:pPr>
        <w:ind w:left="360"/>
      </w:pPr>
      <w:r>
        <w:t xml:space="preserve">There are no </w:t>
      </w:r>
      <w:r w:rsidR="005B33FD">
        <w:t>timelines</w:t>
      </w:r>
      <w:r>
        <w:t xml:space="preserve"> built in that ensure that there will be fast and effective action.</w:t>
      </w:r>
    </w:p>
    <w:p w14:paraId="49C1D382" w14:textId="2A8323DE" w:rsidR="0051585D" w:rsidRDefault="001E1DF1" w:rsidP="00D473C0">
      <w:pPr>
        <w:ind w:left="360"/>
      </w:pPr>
      <w:r>
        <w:t xml:space="preserve">Neither of these avenues are designed for and limited to issues of accommodating </w:t>
      </w:r>
      <w:r w:rsidR="00D658EB">
        <w:t xml:space="preserve">students with disabilities </w:t>
      </w:r>
      <w:r>
        <w:t xml:space="preserve">or other </w:t>
      </w:r>
      <w:r w:rsidRPr="001E1DF1">
        <w:t>students with special education needs</w:t>
      </w:r>
      <w:r w:rsidR="00EA68E5">
        <w:t xml:space="preserve"> (such as gifted students)</w:t>
      </w:r>
      <w:r>
        <w:t xml:space="preserve">. The Concerned Parent Protocol deals with any parental complaints, such as a student upset about which sports team they were assigned to. </w:t>
      </w:r>
    </w:p>
    <w:p w14:paraId="7FF07DFC" w14:textId="0D664A3B" w:rsidR="001E1DF1" w:rsidRDefault="001E1DF1" w:rsidP="00D473C0">
      <w:pPr>
        <w:ind w:left="360"/>
      </w:pPr>
      <w:r>
        <w:t xml:space="preserve">The offices to which these complaints go do not have the dedicated expertise in educating students with disabilities. The fact that they can consult </w:t>
      </w:r>
      <w:r w:rsidRPr="001E1DF1">
        <w:t>special education</w:t>
      </w:r>
      <w:r>
        <w:t xml:space="preserve"> consultants is not a sufficient replacement for that expertise.</w:t>
      </w:r>
    </w:p>
    <w:p w14:paraId="62A22D23" w14:textId="2AE915FA" w:rsidR="001E1DF1" w:rsidRDefault="001E1DF1" w:rsidP="00D473C0">
      <w:pPr>
        <w:ind w:left="360"/>
      </w:pPr>
      <w:r>
        <w:t>Neither of these avenues go to someone who actually can control the outcome. For example, if a parent files a complaint to a superintendent under the Concerned Parents Protocol, that superintendent cannot themselves direct that a range of different problems be solved, such as pro</w:t>
      </w:r>
      <w:r w:rsidR="00D658EB">
        <w:t>b</w:t>
      </w:r>
      <w:r>
        <w:t>lems with access to disability-specific</w:t>
      </w:r>
      <w:r w:rsidR="00A65ADA">
        <w:t xml:space="preserve"> </w:t>
      </w:r>
      <w:r>
        <w:t>itinerant teachers, or problems with transportation services.</w:t>
      </w:r>
    </w:p>
    <w:p w14:paraId="5C9BE5B9" w14:textId="4027B415" w:rsidR="001E1DF1" w:rsidRDefault="001E1DF1" w:rsidP="00D473C0">
      <w:pPr>
        <w:ind w:left="360"/>
      </w:pPr>
      <w:r>
        <w:t>As far as we have been told, none of those who receive these complaints have expertise in mediating/alternative dispute resolution.</w:t>
      </w:r>
    </w:p>
    <w:p w14:paraId="4A68A94F" w14:textId="03CD16DE" w:rsidR="001E1DF1" w:rsidRDefault="001E1DF1" w:rsidP="00D473C0">
      <w:pPr>
        <w:ind w:left="360"/>
      </w:pPr>
      <w:r>
        <w:t>There is no assurance of a fair process to include parents as equal partners in the resolution of these disputes.</w:t>
      </w:r>
    </w:p>
    <w:p w14:paraId="1F685DD0" w14:textId="27CA9DC6" w:rsidR="001E1DF1" w:rsidRDefault="00052212" w:rsidP="00D473C0">
      <w:pPr>
        <w:ind w:left="360"/>
      </w:pPr>
      <w:r>
        <w:t>In so far as the Concerned Parents Protocol is concerned, there is a lack of independence from the line of authority of those who made the original decisions in dispute. A fair process should ensure that no one involved with the original decision is investigating what was done.</w:t>
      </w:r>
    </w:p>
    <w:p w14:paraId="3C7C19BA" w14:textId="77777777" w:rsidR="00052212" w:rsidRDefault="00052212" w:rsidP="00D473C0">
      <w:pPr>
        <w:ind w:left="360"/>
      </w:pPr>
    </w:p>
    <w:p w14:paraId="31B1409D" w14:textId="1EBC4CD4" w:rsidR="00385CC2" w:rsidRDefault="00385CC2" w:rsidP="00D473C0">
      <w:pPr>
        <w:ind w:left="360"/>
      </w:pPr>
      <w:r>
        <w:t>It will be helpful to hear from TDSB staff whether staff is open to developing reforms to this process, or if they can let us know who has authority within TDSB to decide on whether this is to be done.</w:t>
      </w:r>
    </w:p>
    <w:p w14:paraId="72C24120" w14:textId="77777777" w:rsidR="00385CC2" w:rsidRDefault="00385CC2" w:rsidP="00D473C0">
      <w:pPr>
        <w:ind w:left="360"/>
      </w:pPr>
    </w:p>
    <w:p w14:paraId="57DB4145" w14:textId="032143DE" w:rsidR="00D958E3" w:rsidRDefault="00D958E3" w:rsidP="00D473C0">
      <w:pPr>
        <w:ind w:left="360"/>
      </w:pPr>
      <w:r>
        <w:t xml:space="preserve">The January 28, </w:t>
      </w:r>
      <w:proofErr w:type="gramStart"/>
      <w:r>
        <w:t>2022</w:t>
      </w:r>
      <w:proofErr w:type="gramEnd"/>
      <w:r>
        <w:t xml:space="preserve"> final report of the </w:t>
      </w:r>
      <w:r w:rsidRPr="00D958E3">
        <w:t>K-12 Education Standards Development Committee</w:t>
      </w:r>
      <w:r>
        <w:t xml:space="preserve"> included these recommendations:</w:t>
      </w:r>
    </w:p>
    <w:p w14:paraId="2F72BDDE" w14:textId="74BB8E71" w:rsidR="004A3C9F" w:rsidRPr="00EC5E3E" w:rsidRDefault="004A3C9F" w:rsidP="004A3C9F">
      <w:pPr>
        <w:tabs>
          <w:tab w:val="left" w:pos="1843"/>
        </w:tabs>
        <w:ind w:left="720"/>
        <w:rPr>
          <w:rFonts w:cstheme="minorHAnsi"/>
          <w:szCs w:val="24"/>
        </w:rPr>
      </w:pPr>
      <w:r>
        <w:t>““</w:t>
      </w:r>
      <w:r w:rsidRPr="00EC5E3E">
        <w:rPr>
          <w:rFonts w:cstheme="minorHAnsi"/>
          <w:szCs w:val="24"/>
          <w:lang w:val="en-US"/>
        </w:rPr>
        <w:t>61</w:t>
      </w:r>
      <w:r w:rsidRPr="00EC5E3E">
        <w:rPr>
          <w:rFonts w:cstheme="minorHAnsi"/>
          <w:szCs w:val="24"/>
        </w:rPr>
        <w:t xml:space="preserve">.13 consistent with the recommendations for a Ministry of Education policy on student and parent/caregiver engagement, a school board level dispute resolution mechanism is available to parents/caregivers of students with disabilities, and to those students, for concerns related to accommodations, including </w:t>
      </w:r>
      <w:r w:rsidR="00846687">
        <w:rPr>
          <w:rFonts w:cstheme="minorHAnsi"/>
          <w:szCs w:val="24"/>
        </w:rPr>
        <w:t>Individual Education Plan</w:t>
      </w:r>
      <w:r w:rsidRPr="00EC5E3E">
        <w:rPr>
          <w:rFonts w:cstheme="minorHAnsi"/>
          <w:szCs w:val="24"/>
        </w:rPr>
        <w:t>s.</w:t>
      </w:r>
    </w:p>
    <w:p w14:paraId="5FEABA73" w14:textId="77777777" w:rsidR="004A3C9F" w:rsidRPr="00EC5E3E" w:rsidRDefault="004A3C9F" w:rsidP="004A3C9F">
      <w:pPr>
        <w:tabs>
          <w:tab w:val="left" w:pos="1843"/>
        </w:tabs>
        <w:ind w:left="720"/>
        <w:rPr>
          <w:rFonts w:cstheme="minorHAnsi"/>
          <w:szCs w:val="24"/>
        </w:rPr>
      </w:pPr>
      <w:r w:rsidRPr="00EC5E3E">
        <w:rPr>
          <w:rFonts w:cstheme="minorHAnsi"/>
          <w:szCs w:val="24"/>
        </w:rPr>
        <w:t>The dispute resolution process shall be:</w:t>
      </w:r>
    </w:p>
    <w:p w14:paraId="4AFFAE96" w14:textId="77777777" w:rsidR="004A3C9F" w:rsidRPr="00EC5E3E" w:rsidRDefault="004A3C9F" w:rsidP="004A3C9F">
      <w:pPr>
        <w:pStyle w:val="ListParagraph"/>
        <w:numPr>
          <w:ilvl w:val="1"/>
          <w:numId w:val="2"/>
        </w:numPr>
        <w:spacing w:line="240" w:lineRule="auto"/>
        <w:rPr>
          <w:rFonts w:cstheme="minorHAnsi"/>
          <w:szCs w:val="24"/>
        </w:rPr>
      </w:pPr>
      <w:r w:rsidRPr="00EC5E3E">
        <w:rPr>
          <w:rFonts w:cstheme="minorHAnsi"/>
          <w:szCs w:val="24"/>
        </w:rPr>
        <w:lastRenderedPageBreak/>
        <w:t>fair, independent and impartial</w:t>
      </w:r>
    </w:p>
    <w:p w14:paraId="4DD97E0B" w14:textId="77777777" w:rsidR="004A3C9F" w:rsidRPr="00EC5E3E" w:rsidRDefault="004A3C9F" w:rsidP="004A3C9F">
      <w:pPr>
        <w:pStyle w:val="ListParagraph"/>
        <w:numPr>
          <w:ilvl w:val="1"/>
          <w:numId w:val="2"/>
        </w:numPr>
        <w:spacing w:line="240" w:lineRule="auto"/>
        <w:rPr>
          <w:rFonts w:cstheme="minorHAnsi"/>
          <w:szCs w:val="24"/>
        </w:rPr>
      </w:pPr>
      <w:r w:rsidRPr="00EC5E3E">
        <w:rPr>
          <w:rFonts w:cstheme="minorHAnsi"/>
          <w:szCs w:val="24"/>
        </w:rPr>
        <w:t>respectful</w:t>
      </w:r>
    </w:p>
    <w:p w14:paraId="2BC545C3" w14:textId="77777777" w:rsidR="004A3C9F" w:rsidRPr="00EC5E3E" w:rsidRDefault="004A3C9F" w:rsidP="004A3C9F">
      <w:pPr>
        <w:pStyle w:val="ListParagraph"/>
        <w:numPr>
          <w:ilvl w:val="1"/>
          <w:numId w:val="2"/>
        </w:numPr>
        <w:spacing w:line="240" w:lineRule="auto"/>
        <w:rPr>
          <w:rFonts w:cstheme="minorHAnsi"/>
          <w:szCs w:val="24"/>
        </w:rPr>
      </w:pPr>
      <w:r w:rsidRPr="00EC5E3E">
        <w:rPr>
          <w:rFonts w:cstheme="minorHAnsi"/>
          <w:szCs w:val="24"/>
        </w:rPr>
        <w:t>non-adversarial</w:t>
      </w:r>
    </w:p>
    <w:p w14:paraId="4A12148B" w14:textId="77777777" w:rsidR="004A3C9F" w:rsidRPr="00EC5E3E" w:rsidRDefault="004A3C9F" w:rsidP="004A3C9F">
      <w:pPr>
        <w:pStyle w:val="ListParagraph"/>
        <w:numPr>
          <w:ilvl w:val="1"/>
          <w:numId w:val="2"/>
        </w:numPr>
        <w:spacing w:line="240" w:lineRule="auto"/>
        <w:rPr>
          <w:rFonts w:cstheme="minorHAnsi"/>
          <w:szCs w:val="24"/>
        </w:rPr>
      </w:pPr>
      <w:r w:rsidRPr="00EC5E3E">
        <w:rPr>
          <w:rFonts w:cstheme="minorHAnsi"/>
          <w:szCs w:val="24"/>
        </w:rPr>
        <w:t>timely</w:t>
      </w:r>
    </w:p>
    <w:p w14:paraId="32AAF602" w14:textId="77777777" w:rsidR="004A3C9F" w:rsidRPr="00EC5E3E" w:rsidRDefault="004A3C9F" w:rsidP="004A3C9F">
      <w:pPr>
        <w:pStyle w:val="ListParagraph"/>
        <w:numPr>
          <w:ilvl w:val="1"/>
          <w:numId w:val="2"/>
        </w:numPr>
        <w:spacing w:line="240" w:lineRule="auto"/>
        <w:rPr>
          <w:rFonts w:cstheme="minorHAnsi"/>
          <w:szCs w:val="24"/>
        </w:rPr>
      </w:pPr>
      <w:r w:rsidRPr="00EC5E3E">
        <w:rPr>
          <w:rFonts w:cstheme="minorHAnsi"/>
          <w:szCs w:val="24"/>
        </w:rPr>
        <w:t>accessible</w:t>
      </w:r>
    </w:p>
    <w:p w14:paraId="63AC7893" w14:textId="77777777" w:rsidR="004A3C9F" w:rsidRPr="00EC5E3E" w:rsidRDefault="004A3C9F" w:rsidP="004A3C9F">
      <w:pPr>
        <w:pStyle w:val="ListParagraph"/>
        <w:numPr>
          <w:ilvl w:val="1"/>
          <w:numId w:val="2"/>
        </w:numPr>
        <w:spacing w:line="240" w:lineRule="auto"/>
        <w:rPr>
          <w:rFonts w:cstheme="minorHAnsi"/>
          <w:szCs w:val="24"/>
        </w:rPr>
      </w:pPr>
      <w:r w:rsidRPr="00EC5E3E">
        <w:rPr>
          <w:rFonts w:cstheme="minorHAnsi"/>
          <w:szCs w:val="24"/>
        </w:rPr>
        <w:t>one where the decision is provided in writing.</w:t>
      </w:r>
    </w:p>
    <w:p w14:paraId="6A9A950A" w14:textId="77777777" w:rsidR="004A3C9F" w:rsidRPr="00EC5E3E" w:rsidRDefault="004A3C9F" w:rsidP="004A3C9F">
      <w:pPr>
        <w:pStyle w:val="ListParagraph"/>
        <w:rPr>
          <w:rFonts w:cstheme="minorHAnsi"/>
          <w:szCs w:val="24"/>
        </w:rPr>
      </w:pPr>
      <w:r w:rsidRPr="00EC5E3E">
        <w:rPr>
          <w:rFonts w:cstheme="minorHAnsi"/>
          <w:b/>
          <w:bCs/>
          <w:szCs w:val="24"/>
          <w:lang w:val="en-US"/>
        </w:rPr>
        <w:t>Timeline:</w:t>
      </w:r>
      <w:r w:rsidRPr="00EC5E3E">
        <w:rPr>
          <w:rFonts w:cstheme="minorHAnsi"/>
          <w:szCs w:val="24"/>
          <w:lang w:val="en-US"/>
        </w:rPr>
        <w:t xml:space="preserve"> one year</w:t>
      </w:r>
    </w:p>
    <w:p w14:paraId="47548137" w14:textId="776F0199" w:rsidR="004A3C9F" w:rsidRPr="00EC5E3E" w:rsidRDefault="004A3C9F" w:rsidP="004A3C9F">
      <w:pPr>
        <w:tabs>
          <w:tab w:val="left" w:pos="1843"/>
        </w:tabs>
        <w:ind w:left="720"/>
        <w:rPr>
          <w:rFonts w:cstheme="minorHAnsi"/>
          <w:szCs w:val="24"/>
        </w:rPr>
      </w:pPr>
      <w:r w:rsidRPr="00EC5E3E">
        <w:rPr>
          <w:rFonts w:cstheme="minorHAnsi"/>
          <w:szCs w:val="24"/>
        </w:rPr>
        <w:t xml:space="preserve">61.14 after the dispute resolution process is completed, if the family is not satisfied, they have the right to bring their concerns regarding the proposed accommodations, including the </w:t>
      </w:r>
      <w:r w:rsidR="00846687">
        <w:rPr>
          <w:rFonts w:cstheme="minorHAnsi"/>
          <w:szCs w:val="24"/>
        </w:rPr>
        <w:t>Individual Education Plan</w:t>
      </w:r>
      <w:r w:rsidRPr="00EC5E3E">
        <w:rPr>
          <w:rFonts w:cstheme="minorHAnsi"/>
          <w:szCs w:val="24"/>
        </w:rPr>
        <w:t>, to a designated senior official at the school board with authority to approve the requested accommodations, for a further review.</w:t>
      </w:r>
    </w:p>
    <w:p w14:paraId="0FEDF9FE" w14:textId="77777777" w:rsidR="004A3C9F" w:rsidRPr="00EC5E3E" w:rsidRDefault="004A3C9F" w:rsidP="004A3C9F">
      <w:pPr>
        <w:pStyle w:val="ListParagraph"/>
        <w:rPr>
          <w:rFonts w:cstheme="minorHAnsi"/>
          <w:szCs w:val="24"/>
          <w:lang w:val="en-US"/>
        </w:rPr>
      </w:pPr>
      <w:r w:rsidRPr="00EC5E3E">
        <w:rPr>
          <w:rFonts w:cstheme="minorHAnsi"/>
          <w:b/>
          <w:bCs/>
          <w:szCs w:val="24"/>
          <w:lang w:val="en-US"/>
        </w:rPr>
        <w:t>Timeline:</w:t>
      </w:r>
      <w:r w:rsidRPr="00EC5E3E">
        <w:rPr>
          <w:rFonts w:cstheme="minorHAnsi"/>
          <w:szCs w:val="24"/>
          <w:lang w:val="en-US"/>
        </w:rPr>
        <w:t xml:space="preserve"> immediate </w:t>
      </w:r>
    </w:p>
    <w:p w14:paraId="379C450A" w14:textId="77777777" w:rsidR="004A3C9F" w:rsidRPr="00EC5E3E" w:rsidRDefault="004A3C9F" w:rsidP="004A3C9F">
      <w:pPr>
        <w:tabs>
          <w:tab w:val="left" w:pos="1843"/>
        </w:tabs>
        <w:ind w:left="720"/>
        <w:rPr>
          <w:rFonts w:cstheme="minorHAnsi"/>
          <w:szCs w:val="24"/>
        </w:rPr>
      </w:pPr>
      <w:r w:rsidRPr="00EC5E3E">
        <w:rPr>
          <w:rFonts w:cstheme="minorHAnsi"/>
          <w:szCs w:val="24"/>
        </w:rPr>
        <w:t>61.15 in cases of dispute, the ministry shall appoint a mediator.</w:t>
      </w:r>
    </w:p>
    <w:p w14:paraId="01115A37" w14:textId="77777777" w:rsidR="004A3C9F" w:rsidRPr="00EC5E3E" w:rsidRDefault="004A3C9F" w:rsidP="004A3C9F">
      <w:pPr>
        <w:pStyle w:val="ListParagraph"/>
        <w:rPr>
          <w:rFonts w:cstheme="minorHAnsi"/>
          <w:szCs w:val="24"/>
          <w:lang w:val="en-US"/>
        </w:rPr>
      </w:pPr>
      <w:r w:rsidRPr="00EC5E3E">
        <w:rPr>
          <w:rFonts w:cstheme="minorHAnsi"/>
          <w:b/>
          <w:bCs/>
          <w:szCs w:val="24"/>
          <w:lang w:val="en-US"/>
        </w:rPr>
        <w:t>Timeline:</w:t>
      </w:r>
      <w:r w:rsidRPr="00EC5E3E">
        <w:rPr>
          <w:rFonts w:cstheme="minorHAnsi"/>
          <w:szCs w:val="24"/>
          <w:lang w:val="en-US"/>
        </w:rPr>
        <w:t xml:space="preserve"> six months</w:t>
      </w:r>
    </w:p>
    <w:p w14:paraId="11BEB1B2" w14:textId="77777777" w:rsidR="004A3C9F" w:rsidRPr="00EC5E3E" w:rsidRDefault="004A3C9F" w:rsidP="004A3C9F">
      <w:pPr>
        <w:tabs>
          <w:tab w:val="left" w:pos="1843"/>
        </w:tabs>
        <w:ind w:left="720"/>
        <w:rPr>
          <w:rFonts w:cstheme="minorHAnsi"/>
          <w:szCs w:val="24"/>
        </w:rPr>
      </w:pPr>
      <w:r w:rsidRPr="00EC5E3E">
        <w:rPr>
          <w:rFonts w:cstheme="minorHAnsi"/>
          <w:szCs w:val="24"/>
          <w:lang w:val="en-US"/>
        </w:rPr>
        <w:t>61</w:t>
      </w:r>
      <w:r w:rsidRPr="00EC5E3E">
        <w:rPr>
          <w:rFonts w:cstheme="minorHAnsi"/>
          <w:szCs w:val="24"/>
        </w:rPr>
        <w:t>.16 no proposed services, supports or accommodations that the school board is prepared to offer shall be withheld from a student pending a review.</w:t>
      </w:r>
    </w:p>
    <w:p w14:paraId="5BB3B89B" w14:textId="77777777" w:rsidR="004A3C9F" w:rsidRPr="00EC5E3E" w:rsidRDefault="004A3C9F" w:rsidP="004A3C9F">
      <w:pPr>
        <w:pStyle w:val="ListParagraph"/>
        <w:rPr>
          <w:rFonts w:cstheme="minorHAnsi"/>
          <w:szCs w:val="24"/>
          <w:lang w:val="en-US"/>
        </w:rPr>
      </w:pPr>
      <w:r w:rsidRPr="00EC5E3E">
        <w:rPr>
          <w:rFonts w:cstheme="minorHAnsi"/>
          <w:b/>
          <w:bCs/>
          <w:szCs w:val="24"/>
          <w:lang w:val="en-US"/>
        </w:rPr>
        <w:t>Timeline:</w:t>
      </w:r>
      <w:r w:rsidRPr="00EC5E3E">
        <w:rPr>
          <w:rFonts w:cstheme="minorHAnsi"/>
          <w:szCs w:val="24"/>
          <w:lang w:val="en-US"/>
        </w:rPr>
        <w:t xml:space="preserve"> immediate</w:t>
      </w:r>
    </w:p>
    <w:p w14:paraId="18BDE778" w14:textId="77777777" w:rsidR="004A3C9F" w:rsidRPr="00EC5E3E" w:rsidRDefault="004A3C9F" w:rsidP="004A3C9F">
      <w:pPr>
        <w:tabs>
          <w:tab w:val="left" w:pos="1843"/>
        </w:tabs>
        <w:ind w:left="720"/>
        <w:rPr>
          <w:rFonts w:cstheme="minorHAnsi"/>
          <w:szCs w:val="24"/>
        </w:rPr>
      </w:pPr>
      <w:r w:rsidRPr="00EC5E3E">
        <w:rPr>
          <w:rFonts w:cstheme="minorHAnsi"/>
          <w:szCs w:val="24"/>
          <w:lang w:val="en-US"/>
        </w:rPr>
        <w:t>61</w:t>
      </w:r>
      <w:r w:rsidRPr="00EC5E3E">
        <w:rPr>
          <w:rFonts w:cstheme="minorHAnsi"/>
          <w:szCs w:val="24"/>
        </w:rPr>
        <w:t>.17 notify parents and caregivers, who themselves have a disability, that they have a right to have their disability-related needs accommodated in these processes, so that they can fully participate in them. For example, they should be notified that they have a right to receive any information or documents to be used in any such meeting or process in an accessible format.</w:t>
      </w:r>
    </w:p>
    <w:p w14:paraId="48659799" w14:textId="77777777" w:rsidR="004A3C9F" w:rsidRDefault="004A3C9F" w:rsidP="004A3C9F">
      <w:pPr>
        <w:pStyle w:val="ListParagraph"/>
        <w:rPr>
          <w:rFonts w:cstheme="minorHAnsi"/>
          <w:szCs w:val="24"/>
          <w:lang w:val="en-US"/>
        </w:rPr>
      </w:pPr>
      <w:r w:rsidRPr="00EC5E3E">
        <w:rPr>
          <w:rFonts w:cstheme="minorHAnsi"/>
          <w:b/>
          <w:bCs/>
          <w:szCs w:val="24"/>
          <w:lang w:val="en-US"/>
        </w:rPr>
        <w:t>Timeline:</w:t>
      </w:r>
      <w:r w:rsidRPr="00EC5E3E">
        <w:rPr>
          <w:rFonts w:cstheme="minorHAnsi"/>
          <w:szCs w:val="24"/>
          <w:lang w:val="en-US"/>
        </w:rPr>
        <w:t xml:space="preserve"> immediate</w:t>
      </w:r>
      <w:r>
        <w:rPr>
          <w:rFonts w:cstheme="minorHAnsi"/>
          <w:szCs w:val="24"/>
          <w:lang w:val="en-US"/>
        </w:rPr>
        <w:t>”</w:t>
      </w:r>
    </w:p>
    <w:p w14:paraId="7C759A7A" w14:textId="77777777" w:rsidR="004A3C9F" w:rsidRDefault="004A3C9F" w:rsidP="004A3C9F">
      <w:pPr>
        <w:pStyle w:val="ListParagraph"/>
        <w:rPr>
          <w:rFonts w:cstheme="minorHAnsi"/>
          <w:szCs w:val="24"/>
          <w:lang w:val="en-US"/>
        </w:rPr>
      </w:pPr>
    </w:p>
    <w:p w14:paraId="46B4289D" w14:textId="77777777" w:rsidR="004A3C9F" w:rsidRDefault="004A3C9F" w:rsidP="004A3C9F">
      <w:pPr>
        <w:pStyle w:val="ListParagraph"/>
        <w:rPr>
          <w:rFonts w:cstheme="minorHAnsi"/>
          <w:szCs w:val="24"/>
          <w:lang w:val="en-US"/>
        </w:rPr>
      </w:pPr>
    </w:p>
    <w:p w14:paraId="2631A158" w14:textId="0886F744" w:rsidR="00D958E3" w:rsidRDefault="00D958E3" w:rsidP="00D473C0">
      <w:pPr>
        <w:ind w:left="360"/>
      </w:pPr>
    </w:p>
    <w:p w14:paraId="0FA2E704" w14:textId="77777777" w:rsidR="004A3C9F" w:rsidRDefault="004A3C9F" w:rsidP="00D473C0">
      <w:pPr>
        <w:ind w:left="360"/>
      </w:pPr>
    </w:p>
    <w:p w14:paraId="1789A74D" w14:textId="62CD0E80" w:rsidR="00385CC2" w:rsidRDefault="00385CC2" w:rsidP="00385CC2">
      <w:r>
        <w:t xml:space="preserve"> Depending on what staff tells us, it will be open to SEAC to consider passing a formal recommendation to TDSB trustees on this issue.</w:t>
      </w:r>
    </w:p>
    <w:p w14:paraId="21EC02A1" w14:textId="77777777" w:rsidR="00385CC2" w:rsidRDefault="00385CC2" w:rsidP="00385CC2"/>
    <w:p w14:paraId="46073748" w14:textId="77777777" w:rsidR="006F4D35" w:rsidRDefault="006F4D35" w:rsidP="00385CC2"/>
    <w:p w14:paraId="4E5461E5" w14:textId="07CF3837" w:rsidR="006F4D35" w:rsidRDefault="00291EF3" w:rsidP="00291EF3">
      <w:pPr>
        <w:pStyle w:val="Heading2"/>
      </w:pPr>
      <w:r>
        <w:t xml:space="preserve"> </w:t>
      </w:r>
      <w:r w:rsidR="006F4D35">
        <w:t>4. The SEAC Open Forum for Parents Is Going to Be at Our November Meeting, Not October</w:t>
      </w:r>
    </w:p>
    <w:p w14:paraId="4E1077BF" w14:textId="77777777" w:rsidR="006F4D35" w:rsidRDefault="006F4D35" w:rsidP="00385CC2"/>
    <w:p w14:paraId="5F7CE8DE" w14:textId="4DD87E84" w:rsidR="006F4D35" w:rsidRDefault="006F4D35" w:rsidP="00385CC2">
      <w:r>
        <w:t>I earl</w:t>
      </w:r>
      <w:r w:rsidR="005B33FD">
        <w:t>ier</w:t>
      </w:r>
      <w:r>
        <w:t xml:space="preserve"> announced that our town hall meeting for parents to give feedback to SEAC would be at our October meeting. It is going instead to be held at our November meeting. Planning on it is at an early stage.</w:t>
      </w:r>
    </w:p>
    <w:p w14:paraId="1491DC2A" w14:textId="77777777" w:rsidR="006F4D35" w:rsidRDefault="006F4D35" w:rsidP="00385CC2"/>
    <w:p w14:paraId="1A0FAF8F" w14:textId="38EF14A8" w:rsidR="00C60FD5" w:rsidRDefault="00C60FD5" w:rsidP="00C60FD5">
      <w:pPr>
        <w:pStyle w:val="Heading2"/>
      </w:pPr>
      <w:r>
        <w:lastRenderedPageBreak/>
        <w:t>5. We Will Be Eager to Hear How TDSB Plans to Conduct Its Review of Special Education and How SEAC Will Be Involved in This Review</w:t>
      </w:r>
    </w:p>
    <w:p w14:paraId="3BE4BB23" w14:textId="77777777" w:rsidR="00C60FD5" w:rsidRDefault="00C60FD5" w:rsidP="00385CC2"/>
    <w:p w14:paraId="07BCFD5A" w14:textId="77777777" w:rsidR="00C60FD5" w:rsidRDefault="00C60FD5" w:rsidP="00385CC2"/>
    <w:p w14:paraId="7FAFBE2A" w14:textId="6117298B" w:rsidR="00C60FD5" w:rsidRDefault="00C60FD5" w:rsidP="00385CC2">
      <w:r>
        <w:t xml:space="preserve">Earlier this year, TDSB staff told SEAC that this fall, they will be undertaking a review of TDSB’s </w:t>
      </w:r>
      <w:r w:rsidRPr="00C60FD5">
        <w:t>special education</w:t>
      </w:r>
      <w:r w:rsidR="00ED13F1">
        <w:t xml:space="preserve"> </w:t>
      </w:r>
      <w:r>
        <w:t xml:space="preserve">program. At that time, I alerted staff that SEAC would like to be integrally involved in this review from the very start. We will want to know how it will be conducted and how SEAC, as well as the community of families of </w:t>
      </w:r>
      <w:r w:rsidRPr="00C60FD5">
        <w:t>students with special education needs</w:t>
      </w:r>
      <w:r>
        <w:t>, will be included and engaged in this process. This is key to the Board’s priority in its Multi Year Strategic Plan to treat parents as partners.</w:t>
      </w:r>
    </w:p>
    <w:p w14:paraId="7C590B8D" w14:textId="77777777" w:rsidR="00C60FD5" w:rsidRDefault="00C60FD5" w:rsidP="00385CC2"/>
    <w:p w14:paraId="19977CC3" w14:textId="63A66481" w:rsidR="00C60FD5" w:rsidRDefault="00C60FD5" w:rsidP="00385CC2">
      <w:r>
        <w:t>Now that September is here, we will be eager to hear from staff all about this review in detail, and how we can roll up our sleeves and take part in it right from the start, as partners with staff. I would add that parental participation needs to take the form of much more direct involvement than the common practice of providing a web page to send in written feedback. It is far more important and effective for SEAC members to be able</w:t>
      </w:r>
      <w:r w:rsidR="00ED13F1">
        <w:t xml:space="preserve"> </w:t>
      </w:r>
      <w:r>
        <w:t>to directly speak to and interact with staff.</w:t>
      </w:r>
    </w:p>
    <w:p w14:paraId="17E419BB" w14:textId="77777777" w:rsidR="00C60FD5" w:rsidRDefault="00C60FD5" w:rsidP="00385CC2"/>
    <w:p w14:paraId="53F8C32B" w14:textId="77777777" w:rsidR="00C60FD5" w:rsidRDefault="00C60FD5" w:rsidP="00385CC2"/>
    <w:p w14:paraId="1C5E3CD6" w14:textId="77777777" w:rsidR="00C60FD5" w:rsidRDefault="00C60FD5" w:rsidP="00385CC2"/>
    <w:p w14:paraId="3D66D16E" w14:textId="77777777" w:rsidR="00C60FD5" w:rsidRDefault="00C60FD5" w:rsidP="00385CC2"/>
    <w:p w14:paraId="3E69EC50" w14:textId="77777777" w:rsidR="006F4D35" w:rsidRDefault="006F4D35" w:rsidP="00385CC2"/>
    <w:p w14:paraId="4FB9EB3A" w14:textId="77777777" w:rsidR="00385CC2" w:rsidRDefault="00385CC2" w:rsidP="00385CC2"/>
    <w:sectPr w:rsidR="00385C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6E0A"/>
    <w:multiLevelType w:val="multilevel"/>
    <w:tmpl w:val="7BDAD2B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3A0109"/>
    <w:multiLevelType w:val="hybridMultilevel"/>
    <w:tmpl w:val="C602CB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64732517">
    <w:abstractNumId w:val="1"/>
  </w:num>
  <w:num w:numId="2" w16cid:durableId="958339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4C5"/>
    <w:rsid w:val="00000C04"/>
    <w:rsid w:val="00001511"/>
    <w:rsid w:val="00001A5C"/>
    <w:rsid w:val="00002172"/>
    <w:rsid w:val="000021BF"/>
    <w:rsid w:val="0000633C"/>
    <w:rsid w:val="00011145"/>
    <w:rsid w:val="00011962"/>
    <w:rsid w:val="00012BC8"/>
    <w:rsid w:val="00013919"/>
    <w:rsid w:val="000145F3"/>
    <w:rsid w:val="00021832"/>
    <w:rsid w:val="00023FF3"/>
    <w:rsid w:val="0002489B"/>
    <w:rsid w:val="00024F08"/>
    <w:rsid w:val="000264BB"/>
    <w:rsid w:val="00030FBD"/>
    <w:rsid w:val="000343EB"/>
    <w:rsid w:val="00034616"/>
    <w:rsid w:val="00034C7D"/>
    <w:rsid w:val="000357B1"/>
    <w:rsid w:val="00036237"/>
    <w:rsid w:val="00036608"/>
    <w:rsid w:val="000369C8"/>
    <w:rsid w:val="00037BFA"/>
    <w:rsid w:val="00040F37"/>
    <w:rsid w:val="0004410F"/>
    <w:rsid w:val="000452B2"/>
    <w:rsid w:val="00051EE1"/>
    <w:rsid w:val="00052212"/>
    <w:rsid w:val="00052D4E"/>
    <w:rsid w:val="00053115"/>
    <w:rsid w:val="00054620"/>
    <w:rsid w:val="0006037B"/>
    <w:rsid w:val="00060FF1"/>
    <w:rsid w:val="00061731"/>
    <w:rsid w:val="00062684"/>
    <w:rsid w:val="000668AA"/>
    <w:rsid w:val="00067C80"/>
    <w:rsid w:val="00070B47"/>
    <w:rsid w:val="0007180C"/>
    <w:rsid w:val="00071D80"/>
    <w:rsid w:val="00072992"/>
    <w:rsid w:val="00077253"/>
    <w:rsid w:val="0008087C"/>
    <w:rsid w:val="00082871"/>
    <w:rsid w:val="00082C55"/>
    <w:rsid w:val="000844B6"/>
    <w:rsid w:val="0008515C"/>
    <w:rsid w:val="00086E3C"/>
    <w:rsid w:val="000906FE"/>
    <w:rsid w:val="00094AFA"/>
    <w:rsid w:val="00095A26"/>
    <w:rsid w:val="000A7054"/>
    <w:rsid w:val="000B4627"/>
    <w:rsid w:val="000B64B5"/>
    <w:rsid w:val="000C0742"/>
    <w:rsid w:val="000C3FDE"/>
    <w:rsid w:val="000C48E8"/>
    <w:rsid w:val="000C6C52"/>
    <w:rsid w:val="000C7D06"/>
    <w:rsid w:val="000D469C"/>
    <w:rsid w:val="000D6A90"/>
    <w:rsid w:val="000D6CFD"/>
    <w:rsid w:val="000E0406"/>
    <w:rsid w:val="000E06D4"/>
    <w:rsid w:val="000E0B8A"/>
    <w:rsid w:val="000E11A2"/>
    <w:rsid w:val="000E1D68"/>
    <w:rsid w:val="000E2213"/>
    <w:rsid w:val="000E460F"/>
    <w:rsid w:val="000E572E"/>
    <w:rsid w:val="000E7501"/>
    <w:rsid w:val="000F1027"/>
    <w:rsid w:val="000F759A"/>
    <w:rsid w:val="0010313C"/>
    <w:rsid w:val="001100C9"/>
    <w:rsid w:val="00111457"/>
    <w:rsid w:val="00115ADE"/>
    <w:rsid w:val="00117140"/>
    <w:rsid w:val="00120BC5"/>
    <w:rsid w:val="001217E3"/>
    <w:rsid w:val="00122089"/>
    <w:rsid w:val="00123583"/>
    <w:rsid w:val="00125B6B"/>
    <w:rsid w:val="0012688E"/>
    <w:rsid w:val="00131E3D"/>
    <w:rsid w:val="00132F2C"/>
    <w:rsid w:val="00133A33"/>
    <w:rsid w:val="00135BC8"/>
    <w:rsid w:val="00137B18"/>
    <w:rsid w:val="00140A1B"/>
    <w:rsid w:val="00141C47"/>
    <w:rsid w:val="00144C69"/>
    <w:rsid w:val="00144C86"/>
    <w:rsid w:val="00147877"/>
    <w:rsid w:val="00153221"/>
    <w:rsid w:val="00154C4B"/>
    <w:rsid w:val="00154EC2"/>
    <w:rsid w:val="001607A1"/>
    <w:rsid w:val="001608BB"/>
    <w:rsid w:val="00162C40"/>
    <w:rsid w:val="00166C18"/>
    <w:rsid w:val="0016756C"/>
    <w:rsid w:val="00170B68"/>
    <w:rsid w:val="0018076D"/>
    <w:rsid w:val="001855C2"/>
    <w:rsid w:val="00187142"/>
    <w:rsid w:val="00187AA0"/>
    <w:rsid w:val="001913E1"/>
    <w:rsid w:val="00195520"/>
    <w:rsid w:val="00196453"/>
    <w:rsid w:val="001A09D6"/>
    <w:rsid w:val="001A455C"/>
    <w:rsid w:val="001A4ECB"/>
    <w:rsid w:val="001A5C8F"/>
    <w:rsid w:val="001B3047"/>
    <w:rsid w:val="001B57D3"/>
    <w:rsid w:val="001B7480"/>
    <w:rsid w:val="001B7510"/>
    <w:rsid w:val="001C0528"/>
    <w:rsid w:val="001C200B"/>
    <w:rsid w:val="001C42F9"/>
    <w:rsid w:val="001C4D77"/>
    <w:rsid w:val="001C7309"/>
    <w:rsid w:val="001C7A6C"/>
    <w:rsid w:val="001D0C77"/>
    <w:rsid w:val="001D2808"/>
    <w:rsid w:val="001D434A"/>
    <w:rsid w:val="001D4537"/>
    <w:rsid w:val="001D66BC"/>
    <w:rsid w:val="001E0208"/>
    <w:rsid w:val="001E1DF1"/>
    <w:rsid w:val="001E2890"/>
    <w:rsid w:val="001E2BAF"/>
    <w:rsid w:val="001E4EF6"/>
    <w:rsid w:val="001E5C63"/>
    <w:rsid w:val="001E62F7"/>
    <w:rsid w:val="001E7181"/>
    <w:rsid w:val="001E7362"/>
    <w:rsid w:val="001F11D3"/>
    <w:rsid w:val="001F33E6"/>
    <w:rsid w:val="001F39F8"/>
    <w:rsid w:val="001F6712"/>
    <w:rsid w:val="001F6DFD"/>
    <w:rsid w:val="00201BCB"/>
    <w:rsid w:val="002020F1"/>
    <w:rsid w:val="00204ED3"/>
    <w:rsid w:val="00207CFF"/>
    <w:rsid w:val="00207E2C"/>
    <w:rsid w:val="0021024C"/>
    <w:rsid w:val="00216B8C"/>
    <w:rsid w:val="002174C5"/>
    <w:rsid w:val="0022162F"/>
    <w:rsid w:val="00224937"/>
    <w:rsid w:val="00227FFA"/>
    <w:rsid w:val="00231A36"/>
    <w:rsid w:val="00235588"/>
    <w:rsid w:val="00237058"/>
    <w:rsid w:val="00244602"/>
    <w:rsid w:val="00245C5E"/>
    <w:rsid w:val="0025109F"/>
    <w:rsid w:val="00252C06"/>
    <w:rsid w:val="00254EC8"/>
    <w:rsid w:val="002565AE"/>
    <w:rsid w:val="002575B3"/>
    <w:rsid w:val="00257774"/>
    <w:rsid w:val="00260F17"/>
    <w:rsid w:val="00263CA2"/>
    <w:rsid w:val="00263E65"/>
    <w:rsid w:val="00267EC9"/>
    <w:rsid w:val="002706BD"/>
    <w:rsid w:val="002733B5"/>
    <w:rsid w:val="002740FF"/>
    <w:rsid w:val="00274632"/>
    <w:rsid w:val="0028177D"/>
    <w:rsid w:val="002829BC"/>
    <w:rsid w:val="00286BA6"/>
    <w:rsid w:val="00291EF3"/>
    <w:rsid w:val="0029204D"/>
    <w:rsid w:val="002925F0"/>
    <w:rsid w:val="00293CA3"/>
    <w:rsid w:val="00293F4F"/>
    <w:rsid w:val="00297149"/>
    <w:rsid w:val="002975BB"/>
    <w:rsid w:val="002A0277"/>
    <w:rsid w:val="002A4FD4"/>
    <w:rsid w:val="002A5861"/>
    <w:rsid w:val="002A6883"/>
    <w:rsid w:val="002A7351"/>
    <w:rsid w:val="002B19E6"/>
    <w:rsid w:val="002B48D8"/>
    <w:rsid w:val="002B633A"/>
    <w:rsid w:val="002B742A"/>
    <w:rsid w:val="002B7A6D"/>
    <w:rsid w:val="002C48A2"/>
    <w:rsid w:val="002C603C"/>
    <w:rsid w:val="002D0E75"/>
    <w:rsid w:val="002D2C3C"/>
    <w:rsid w:val="002D4DC8"/>
    <w:rsid w:val="002D7E46"/>
    <w:rsid w:val="002E1B49"/>
    <w:rsid w:val="002E1E70"/>
    <w:rsid w:val="002E2B2B"/>
    <w:rsid w:val="002E48C9"/>
    <w:rsid w:val="002E62A3"/>
    <w:rsid w:val="002E78AE"/>
    <w:rsid w:val="002F3FE8"/>
    <w:rsid w:val="002F4A24"/>
    <w:rsid w:val="002F5231"/>
    <w:rsid w:val="002F725A"/>
    <w:rsid w:val="0030416A"/>
    <w:rsid w:val="00323A9E"/>
    <w:rsid w:val="0032761C"/>
    <w:rsid w:val="00327645"/>
    <w:rsid w:val="003321BE"/>
    <w:rsid w:val="003335E7"/>
    <w:rsid w:val="00334E29"/>
    <w:rsid w:val="00336A56"/>
    <w:rsid w:val="00336FCD"/>
    <w:rsid w:val="003456F5"/>
    <w:rsid w:val="00345B56"/>
    <w:rsid w:val="0034654C"/>
    <w:rsid w:val="00351014"/>
    <w:rsid w:val="00351EB6"/>
    <w:rsid w:val="00352ACF"/>
    <w:rsid w:val="00352CCE"/>
    <w:rsid w:val="0035406A"/>
    <w:rsid w:val="00354E3D"/>
    <w:rsid w:val="0035568B"/>
    <w:rsid w:val="00360F90"/>
    <w:rsid w:val="003648A6"/>
    <w:rsid w:val="00370ABF"/>
    <w:rsid w:val="00371141"/>
    <w:rsid w:val="003713FB"/>
    <w:rsid w:val="003715D4"/>
    <w:rsid w:val="00372EEF"/>
    <w:rsid w:val="00373804"/>
    <w:rsid w:val="00381AFA"/>
    <w:rsid w:val="00381DF0"/>
    <w:rsid w:val="00385CC2"/>
    <w:rsid w:val="00387109"/>
    <w:rsid w:val="00391C40"/>
    <w:rsid w:val="003949E9"/>
    <w:rsid w:val="00394D00"/>
    <w:rsid w:val="003A0625"/>
    <w:rsid w:val="003A0682"/>
    <w:rsid w:val="003A3AD8"/>
    <w:rsid w:val="003A416F"/>
    <w:rsid w:val="003A62C1"/>
    <w:rsid w:val="003A6449"/>
    <w:rsid w:val="003A6539"/>
    <w:rsid w:val="003B073C"/>
    <w:rsid w:val="003B0876"/>
    <w:rsid w:val="003B0C57"/>
    <w:rsid w:val="003B18B6"/>
    <w:rsid w:val="003B1DD7"/>
    <w:rsid w:val="003B3270"/>
    <w:rsid w:val="003B37AF"/>
    <w:rsid w:val="003B4CA8"/>
    <w:rsid w:val="003B5623"/>
    <w:rsid w:val="003C0789"/>
    <w:rsid w:val="003C126E"/>
    <w:rsid w:val="003C270B"/>
    <w:rsid w:val="003C2837"/>
    <w:rsid w:val="003C7028"/>
    <w:rsid w:val="003C7D31"/>
    <w:rsid w:val="003D1724"/>
    <w:rsid w:val="003D1B61"/>
    <w:rsid w:val="003D7C8E"/>
    <w:rsid w:val="003D7EF4"/>
    <w:rsid w:val="003E188A"/>
    <w:rsid w:val="003E1DD3"/>
    <w:rsid w:val="003E478D"/>
    <w:rsid w:val="003E7A30"/>
    <w:rsid w:val="003F1BE1"/>
    <w:rsid w:val="003F446F"/>
    <w:rsid w:val="003F4E39"/>
    <w:rsid w:val="003F69D8"/>
    <w:rsid w:val="00401B04"/>
    <w:rsid w:val="00401CF0"/>
    <w:rsid w:val="00401D92"/>
    <w:rsid w:val="004051F6"/>
    <w:rsid w:val="00405AD4"/>
    <w:rsid w:val="004064F8"/>
    <w:rsid w:val="0040683A"/>
    <w:rsid w:val="00406DA4"/>
    <w:rsid w:val="004078DA"/>
    <w:rsid w:val="00415ABF"/>
    <w:rsid w:val="00417122"/>
    <w:rsid w:val="00421A55"/>
    <w:rsid w:val="00423C97"/>
    <w:rsid w:val="00424EF3"/>
    <w:rsid w:val="00430613"/>
    <w:rsid w:val="00430E74"/>
    <w:rsid w:val="004352D1"/>
    <w:rsid w:val="00436E07"/>
    <w:rsid w:val="00444518"/>
    <w:rsid w:val="00446143"/>
    <w:rsid w:val="00447DB9"/>
    <w:rsid w:val="00450FF6"/>
    <w:rsid w:val="00451138"/>
    <w:rsid w:val="00452B50"/>
    <w:rsid w:val="004551DD"/>
    <w:rsid w:val="004567D1"/>
    <w:rsid w:val="004617D8"/>
    <w:rsid w:val="00461E3D"/>
    <w:rsid w:val="00462DEA"/>
    <w:rsid w:val="0046504A"/>
    <w:rsid w:val="00465735"/>
    <w:rsid w:val="00466D4E"/>
    <w:rsid w:val="00474231"/>
    <w:rsid w:val="00474C98"/>
    <w:rsid w:val="004772A9"/>
    <w:rsid w:val="004820FB"/>
    <w:rsid w:val="00482659"/>
    <w:rsid w:val="0048412A"/>
    <w:rsid w:val="00485397"/>
    <w:rsid w:val="00487718"/>
    <w:rsid w:val="00490F91"/>
    <w:rsid w:val="004915B9"/>
    <w:rsid w:val="00491C82"/>
    <w:rsid w:val="00492A1A"/>
    <w:rsid w:val="00493D41"/>
    <w:rsid w:val="00493E51"/>
    <w:rsid w:val="00493F14"/>
    <w:rsid w:val="00496117"/>
    <w:rsid w:val="004A3C9F"/>
    <w:rsid w:val="004A3FB7"/>
    <w:rsid w:val="004A5B53"/>
    <w:rsid w:val="004B1284"/>
    <w:rsid w:val="004B2896"/>
    <w:rsid w:val="004B6F08"/>
    <w:rsid w:val="004C2882"/>
    <w:rsid w:val="004C6138"/>
    <w:rsid w:val="004C712D"/>
    <w:rsid w:val="004C7CAF"/>
    <w:rsid w:val="004D2171"/>
    <w:rsid w:val="004D3C5F"/>
    <w:rsid w:val="004E01CD"/>
    <w:rsid w:val="004E090D"/>
    <w:rsid w:val="004E0BBF"/>
    <w:rsid w:val="004E73BB"/>
    <w:rsid w:val="004F0068"/>
    <w:rsid w:val="004F6715"/>
    <w:rsid w:val="0050126C"/>
    <w:rsid w:val="005033FA"/>
    <w:rsid w:val="00504CD3"/>
    <w:rsid w:val="00506247"/>
    <w:rsid w:val="005066B3"/>
    <w:rsid w:val="0051060C"/>
    <w:rsid w:val="005120CB"/>
    <w:rsid w:val="00514496"/>
    <w:rsid w:val="0051555F"/>
    <w:rsid w:val="0051585D"/>
    <w:rsid w:val="00520930"/>
    <w:rsid w:val="00522EF6"/>
    <w:rsid w:val="005307C8"/>
    <w:rsid w:val="00530D6E"/>
    <w:rsid w:val="00532114"/>
    <w:rsid w:val="00534099"/>
    <w:rsid w:val="00534471"/>
    <w:rsid w:val="00534CCC"/>
    <w:rsid w:val="00536D33"/>
    <w:rsid w:val="00537F9A"/>
    <w:rsid w:val="00540879"/>
    <w:rsid w:val="00543793"/>
    <w:rsid w:val="00543A23"/>
    <w:rsid w:val="00547B2F"/>
    <w:rsid w:val="00547D60"/>
    <w:rsid w:val="00553D42"/>
    <w:rsid w:val="00556205"/>
    <w:rsid w:val="00556B85"/>
    <w:rsid w:val="005641FE"/>
    <w:rsid w:val="005644A3"/>
    <w:rsid w:val="00566C16"/>
    <w:rsid w:val="00566E71"/>
    <w:rsid w:val="00566F04"/>
    <w:rsid w:val="0057018E"/>
    <w:rsid w:val="00571F60"/>
    <w:rsid w:val="00574471"/>
    <w:rsid w:val="00576BEB"/>
    <w:rsid w:val="00577CEF"/>
    <w:rsid w:val="0058051D"/>
    <w:rsid w:val="00581B25"/>
    <w:rsid w:val="005833FA"/>
    <w:rsid w:val="00584473"/>
    <w:rsid w:val="005845F6"/>
    <w:rsid w:val="00586A99"/>
    <w:rsid w:val="00590EA2"/>
    <w:rsid w:val="0059253E"/>
    <w:rsid w:val="005933FA"/>
    <w:rsid w:val="00594586"/>
    <w:rsid w:val="005948E1"/>
    <w:rsid w:val="00595B09"/>
    <w:rsid w:val="0059652C"/>
    <w:rsid w:val="00596D8B"/>
    <w:rsid w:val="005A0ACD"/>
    <w:rsid w:val="005A1F9E"/>
    <w:rsid w:val="005A6F65"/>
    <w:rsid w:val="005B1380"/>
    <w:rsid w:val="005B1A91"/>
    <w:rsid w:val="005B1E91"/>
    <w:rsid w:val="005B33FD"/>
    <w:rsid w:val="005C0592"/>
    <w:rsid w:val="005C0685"/>
    <w:rsid w:val="005C0F02"/>
    <w:rsid w:val="005C2247"/>
    <w:rsid w:val="005C4FBE"/>
    <w:rsid w:val="005C7586"/>
    <w:rsid w:val="005C7DA9"/>
    <w:rsid w:val="005C7EE9"/>
    <w:rsid w:val="005D03EB"/>
    <w:rsid w:val="005D090A"/>
    <w:rsid w:val="005D58B8"/>
    <w:rsid w:val="005D5C40"/>
    <w:rsid w:val="005D5EEC"/>
    <w:rsid w:val="005F0705"/>
    <w:rsid w:val="005F4847"/>
    <w:rsid w:val="005F5DE8"/>
    <w:rsid w:val="005F6F8D"/>
    <w:rsid w:val="0060477E"/>
    <w:rsid w:val="006058EE"/>
    <w:rsid w:val="006102D8"/>
    <w:rsid w:val="00614FB5"/>
    <w:rsid w:val="00616A78"/>
    <w:rsid w:val="00621ED0"/>
    <w:rsid w:val="00623D63"/>
    <w:rsid w:val="00626318"/>
    <w:rsid w:val="00626385"/>
    <w:rsid w:val="006271CB"/>
    <w:rsid w:val="006311BB"/>
    <w:rsid w:val="0063231A"/>
    <w:rsid w:val="00634B30"/>
    <w:rsid w:val="006376CA"/>
    <w:rsid w:val="00637BC7"/>
    <w:rsid w:val="00641032"/>
    <w:rsid w:val="006415E3"/>
    <w:rsid w:val="00643787"/>
    <w:rsid w:val="006460FA"/>
    <w:rsid w:val="00646740"/>
    <w:rsid w:val="00646DD6"/>
    <w:rsid w:val="006522B4"/>
    <w:rsid w:val="00660938"/>
    <w:rsid w:val="00663EE5"/>
    <w:rsid w:val="0066765A"/>
    <w:rsid w:val="00670811"/>
    <w:rsid w:val="00670D10"/>
    <w:rsid w:val="00674286"/>
    <w:rsid w:val="00676AB3"/>
    <w:rsid w:val="00682D0C"/>
    <w:rsid w:val="00687B4B"/>
    <w:rsid w:val="00687F29"/>
    <w:rsid w:val="00690BDA"/>
    <w:rsid w:val="00692705"/>
    <w:rsid w:val="0069446F"/>
    <w:rsid w:val="00696BBE"/>
    <w:rsid w:val="00696EFF"/>
    <w:rsid w:val="006A0596"/>
    <w:rsid w:val="006A08C0"/>
    <w:rsid w:val="006A3662"/>
    <w:rsid w:val="006A39E0"/>
    <w:rsid w:val="006A3AD7"/>
    <w:rsid w:val="006A6268"/>
    <w:rsid w:val="006B4F5D"/>
    <w:rsid w:val="006B7C03"/>
    <w:rsid w:val="006C1FBB"/>
    <w:rsid w:val="006C28A5"/>
    <w:rsid w:val="006C36C8"/>
    <w:rsid w:val="006C4130"/>
    <w:rsid w:val="006C6481"/>
    <w:rsid w:val="006D56CE"/>
    <w:rsid w:val="006D6621"/>
    <w:rsid w:val="006E2F10"/>
    <w:rsid w:val="006E4725"/>
    <w:rsid w:val="006E52CC"/>
    <w:rsid w:val="006F3637"/>
    <w:rsid w:val="006F382E"/>
    <w:rsid w:val="006F4D35"/>
    <w:rsid w:val="006F5A0F"/>
    <w:rsid w:val="006F668D"/>
    <w:rsid w:val="006F6D65"/>
    <w:rsid w:val="00700527"/>
    <w:rsid w:val="00701BB7"/>
    <w:rsid w:val="00703348"/>
    <w:rsid w:val="00703902"/>
    <w:rsid w:val="0070664B"/>
    <w:rsid w:val="0071439E"/>
    <w:rsid w:val="00716B07"/>
    <w:rsid w:val="007217AE"/>
    <w:rsid w:val="00723A57"/>
    <w:rsid w:val="00724CC5"/>
    <w:rsid w:val="00725C78"/>
    <w:rsid w:val="007303AA"/>
    <w:rsid w:val="0073052B"/>
    <w:rsid w:val="007379B6"/>
    <w:rsid w:val="00740313"/>
    <w:rsid w:val="00741613"/>
    <w:rsid w:val="00741DA5"/>
    <w:rsid w:val="0074329A"/>
    <w:rsid w:val="00746B53"/>
    <w:rsid w:val="00750DFB"/>
    <w:rsid w:val="00751508"/>
    <w:rsid w:val="007533BF"/>
    <w:rsid w:val="007548DB"/>
    <w:rsid w:val="00754C45"/>
    <w:rsid w:val="0075670C"/>
    <w:rsid w:val="00756F8E"/>
    <w:rsid w:val="00757934"/>
    <w:rsid w:val="00757BF0"/>
    <w:rsid w:val="007601FB"/>
    <w:rsid w:val="0076312B"/>
    <w:rsid w:val="007633FE"/>
    <w:rsid w:val="00764CEA"/>
    <w:rsid w:val="00766791"/>
    <w:rsid w:val="00773FE5"/>
    <w:rsid w:val="007762D0"/>
    <w:rsid w:val="00777DFD"/>
    <w:rsid w:val="007801AF"/>
    <w:rsid w:val="007804D2"/>
    <w:rsid w:val="00781853"/>
    <w:rsid w:val="00783122"/>
    <w:rsid w:val="0078427C"/>
    <w:rsid w:val="00784BC8"/>
    <w:rsid w:val="00785346"/>
    <w:rsid w:val="00785387"/>
    <w:rsid w:val="007858DC"/>
    <w:rsid w:val="00792FE3"/>
    <w:rsid w:val="00795316"/>
    <w:rsid w:val="007976F6"/>
    <w:rsid w:val="007A054A"/>
    <w:rsid w:val="007A1FB5"/>
    <w:rsid w:val="007A365F"/>
    <w:rsid w:val="007A4F71"/>
    <w:rsid w:val="007A7792"/>
    <w:rsid w:val="007A7804"/>
    <w:rsid w:val="007A7FD5"/>
    <w:rsid w:val="007B456D"/>
    <w:rsid w:val="007B759E"/>
    <w:rsid w:val="007C2D45"/>
    <w:rsid w:val="007C6AB6"/>
    <w:rsid w:val="007D139D"/>
    <w:rsid w:val="007D44A6"/>
    <w:rsid w:val="007D7D39"/>
    <w:rsid w:val="007E1955"/>
    <w:rsid w:val="007F02FD"/>
    <w:rsid w:val="007F2350"/>
    <w:rsid w:val="007F7C13"/>
    <w:rsid w:val="00801833"/>
    <w:rsid w:val="008033F7"/>
    <w:rsid w:val="00806F9B"/>
    <w:rsid w:val="008074F4"/>
    <w:rsid w:val="0081110D"/>
    <w:rsid w:val="00814ABB"/>
    <w:rsid w:val="0082229E"/>
    <w:rsid w:val="0082290E"/>
    <w:rsid w:val="00823627"/>
    <w:rsid w:val="00823EB0"/>
    <w:rsid w:val="00824315"/>
    <w:rsid w:val="00833D2C"/>
    <w:rsid w:val="00834A62"/>
    <w:rsid w:val="00834CAB"/>
    <w:rsid w:val="00836A67"/>
    <w:rsid w:val="0083721B"/>
    <w:rsid w:val="00837909"/>
    <w:rsid w:val="008404E0"/>
    <w:rsid w:val="00840925"/>
    <w:rsid w:val="0084171B"/>
    <w:rsid w:val="0084485A"/>
    <w:rsid w:val="008457DE"/>
    <w:rsid w:val="00846687"/>
    <w:rsid w:val="0084679E"/>
    <w:rsid w:val="00850E4F"/>
    <w:rsid w:val="0085228B"/>
    <w:rsid w:val="00853388"/>
    <w:rsid w:val="0085389A"/>
    <w:rsid w:val="008538B8"/>
    <w:rsid w:val="00861404"/>
    <w:rsid w:val="00862771"/>
    <w:rsid w:val="0086285A"/>
    <w:rsid w:val="00864E54"/>
    <w:rsid w:val="00866D69"/>
    <w:rsid w:val="0086722A"/>
    <w:rsid w:val="00881FC0"/>
    <w:rsid w:val="00882471"/>
    <w:rsid w:val="00885D88"/>
    <w:rsid w:val="0088705C"/>
    <w:rsid w:val="008874D7"/>
    <w:rsid w:val="00890242"/>
    <w:rsid w:val="00890837"/>
    <w:rsid w:val="00897A86"/>
    <w:rsid w:val="00897BA2"/>
    <w:rsid w:val="008A0F7C"/>
    <w:rsid w:val="008A3061"/>
    <w:rsid w:val="008A3C80"/>
    <w:rsid w:val="008A430E"/>
    <w:rsid w:val="008B0F91"/>
    <w:rsid w:val="008B1EBA"/>
    <w:rsid w:val="008B2D50"/>
    <w:rsid w:val="008B3B38"/>
    <w:rsid w:val="008B3DEE"/>
    <w:rsid w:val="008B4687"/>
    <w:rsid w:val="008C0EF0"/>
    <w:rsid w:val="008C23D4"/>
    <w:rsid w:val="008C2BA1"/>
    <w:rsid w:val="008C2CF3"/>
    <w:rsid w:val="008C400B"/>
    <w:rsid w:val="008D04E3"/>
    <w:rsid w:val="008D1AA1"/>
    <w:rsid w:val="008D2612"/>
    <w:rsid w:val="008D2805"/>
    <w:rsid w:val="008D3539"/>
    <w:rsid w:val="008D4C4D"/>
    <w:rsid w:val="008D5FE0"/>
    <w:rsid w:val="008D73A2"/>
    <w:rsid w:val="008E4392"/>
    <w:rsid w:val="008E69BE"/>
    <w:rsid w:val="008F03E1"/>
    <w:rsid w:val="008F5B49"/>
    <w:rsid w:val="008F771A"/>
    <w:rsid w:val="00900741"/>
    <w:rsid w:val="00902F87"/>
    <w:rsid w:val="009046FE"/>
    <w:rsid w:val="00904D41"/>
    <w:rsid w:val="00905A33"/>
    <w:rsid w:val="009177E7"/>
    <w:rsid w:val="00917A99"/>
    <w:rsid w:val="009216A3"/>
    <w:rsid w:val="009219AC"/>
    <w:rsid w:val="00922971"/>
    <w:rsid w:val="009267FE"/>
    <w:rsid w:val="00931273"/>
    <w:rsid w:val="00932624"/>
    <w:rsid w:val="00932DC9"/>
    <w:rsid w:val="00945831"/>
    <w:rsid w:val="00946352"/>
    <w:rsid w:val="00946A00"/>
    <w:rsid w:val="009508F0"/>
    <w:rsid w:val="00950AF0"/>
    <w:rsid w:val="0095399E"/>
    <w:rsid w:val="0095504C"/>
    <w:rsid w:val="009553BA"/>
    <w:rsid w:val="00955646"/>
    <w:rsid w:val="009559AA"/>
    <w:rsid w:val="00955A25"/>
    <w:rsid w:val="00956EA9"/>
    <w:rsid w:val="00971F93"/>
    <w:rsid w:val="00972952"/>
    <w:rsid w:val="00974EA1"/>
    <w:rsid w:val="0097721D"/>
    <w:rsid w:val="00980BC1"/>
    <w:rsid w:val="009818DE"/>
    <w:rsid w:val="0098424C"/>
    <w:rsid w:val="009843C0"/>
    <w:rsid w:val="00987041"/>
    <w:rsid w:val="0098731C"/>
    <w:rsid w:val="0099013A"/>
    <w:rsid w:val="00991078"/>
    <w:rsid w:val="00991D1F"/>
    <w:rsid w:val="0099746A"/>
    <w:rsid w:val="00997C51"/>
    <w:rsid w:val="009A2EE0"/>
    <w:rsid w:val="009A361C"/>
    <w:rsid w:val="009A3C27"/>
    <w:rsid w:val="009A3CCA"/>
    <w:rsid w:val="009A423C"/>
    <w:rsid w:val="009A5F2B"/>
    <w:rsid w:val="009B01ED"/>
    <w:rsid w:val="009B096B"/>
    <w:rsid w:val="009B1544"/>
    <w:rsid w:val="009B2ECC"/>
    <w:rsid w:val="009B4FA0"/>
    <w:rsid w:val="009B59C7"/>
    <w:rsid w:val="009B6C70"/>
    <w:rsid w:val="009C22A9"/>
    <w:rsid w:val="009C7CA1"/>
    <w:rsid w:val="009D44A4"/>
    <w:rsid w:val="009D5562"/>
    <w:rsid w:val="009E45FF"/>
    <w:rsid w:val="009E5486"/>
    <w:rsid w:val="009E65FB"/>
    <w:rsid w:val="009E6DAF"/>
    <w:rsid w:val="009E705D"/>
    <w:rsid w:val="009F1126"/>
    <w:rsid w:val="009F2C3E"/>
    <w:rsid w:val="009F79EF"/>
    <w:rsid w:val="00A013FE"/>
    <w:rsid w:val="00A0312B"/>
    <w:rsid w:val="00A03377"/>
    <w:rsid w:val="00A07C0A"/>
    <w:rsid w:val="00A10B83"/>
    <w:rsid w:val="00A173A1"/>
    <w:rsid w:val="00A17FEB"/>
    <w:rsid w:val="00A21D02"/>
    <w:rsid w:val="00A258B1"/>
    <w:rsid w:val="00A331D6"/>
    <w:rsid w:val="00A34C80"/>
    <w:rsid w:val="00A35EA1"/>
    <w:rsid w:val="00A375AD"/>
    <w:rsid w:val="00A40C83"/>
    <w:rsid w:val="00A411FD"/>
    <w:rsid w:val="00A437B4"/>
    <w:rsid w:val="00A444A3"/>
    <w:rsid w:val="00A44A14"/>
    <w:rsid w:val="00A46879"/>
    <w:rsid w:val="00A46E33"/>
    <w:rsid w:val="00A471B2"/>
    <w:rsid w:val="00A47EDA"/>
    <w:rsid w:val="00A525F1"/>
    <w:rsid w:val="00A531F7"/>
    <w:rsid w:val="00A54152"/>
    <w:rsid w:val="00A565E6"/>
    <w:rsid w:val="00A5706F"/>
    <w:rsid w:val="00A62CD1"/>
    <w:rsid w:val="00A64361"/>
    <w:rsid w:val="00A65ADA"/>
    <w:rsid w:val="00A66A20"/>
    <w:rsid w:val="00A7153C"/>
    <w:rsid w:val="00A72D04"/>
    <w:rsid w:val="00A73547"/>
    <w:rsid w:val="00A75E7A"/>
    <w:rsid w:val="00A76114"/>
    <w:rsid w:val="00A76BAB"/>
    <w:rsid w:val="00A80E77"/>
    <w:rsid w:val="00A8218A"/>
    <w:rsid w:val="00A83342"/>
    <w:rsid w:val="00A86BF2"/>
    <w:rsid w:val="00A90B79"/>
    <w:rsid w:val="00A95BB3"/>
    <w:rsid w:val="00AA0AB4"/>
    <w:rsid w:val="00AA660F"/>
    <w:rsid w:val="00AB1120"/>
    <w:rsid w:val="00AB1F7C"/>
    <w:rsid w:val="00AB3D05"/>
    <w:rsid w:val="00AB4386"/>
    <w:rsid w:val="00AB4AB2"/>
    <w:rsid w:val="00AB557A"/>
    <w:rsid w:val="00AB6BDA"/>
    <w:rsid w:val="00AC0F72"/>
    <w:rsid w:val="00AC12D7"/>
    <w:rsid w:val="00AC154C"/>
    <w:rsid w:val="00AC7A74"/>
    <w:rsid w:val="00AD1A18"/>
    <w:rsid w:val="00AD69D3"/>
    <w:rsid w:val="00AD6A00"/>
    <w:rsid w:val="00AE1398"/>
    <w:rsid w:val="00AE1DBA"/>
    <w:rsid w:val="00AE3066"/>
    <w:rsid w:val="00AE5C15"/>
    <w:rsid w:val="00AF5DC6"/>
    <w:rsid w:val="00AF5FDA"/>
    <w:rsid w:val="00B0054B"/>
    <w:rsid w:val="00B00F3A"/>
    <w:rsid w:val="00B01A03"/>
    <w:rsid w:val="00B02FAE"/>
    <w:rsid w:val="00B03E26"/>
    <w:rsid w:val="00B04384"/>
    <w:rsid w:val="00B051A8"/>
    <w:rsid w:val="00B05AE8"/>
    <w:rsid w:val="00B05D29"/>
    <w:rsid w:val="00B06000"/>
    <w:rsid w:val="00B066F1"/>
    <w:rsid w:val="00B11671"/>
    <w:rsid w:val="00B11FEE"/>
    <w:rsid w:val="00B14C5B"/>
    <w:rsid w:val="00B16DC8"/>
    <w:rsid w:val="00B22650"/>
    <w:rsid w:val="00B23000"/>
    <w:rsid w:val="00B23F7D"/>
    <w:rsid w:val="00B25CB9"/>
    <w:rsid w:val="00B2631C"/>
    <w:rsid w:val="00B27951"/>
    <w:rsid w:val="00B30D0C"/>
    <w:rsid w:val="00B331CB"/>
    <w:rsid w:val="00B342D6"/>
    <w:rsid w:val="00B34C9D"/>
    <w:rsid w:val="00B35B9F"/>
    <w:rsid w:val="00B37DF1"/>
    <w:rsid w:val="00B411B8"/>
    <w:rsid w:val="00B42ACE"/>
    <w:rsid w:val="00B500E5"/>
    <w:rsid w:val="00B521BF"/>
    <w:rsid w:val="00B57ADE"/>
    <w:rsid w:val="00B659CD"/>
    <w:rsid w:val="00B65BF8"/>
    <w:rsid w:val="00B66DF2"/>
    <w:rsid w:val="00B70576"/>
    <w:rsid w:val="00B72B40"/>
    <w:rsid w:val="00B742DD"/>
    <w:rsid w:val="00B7492E"/>
    <w:rsid w:val="00B75239"/>
    <w:rsid w:val="00B776F5"/>
    <w:rsid w:val="00B808EE"/>
    <w:rsid w:val="00B82AAA"/>
    <w:rsid w:val="00B837D0"/>
    <w:rsid w:val="00B845F2"/>
    <w:rsid w:val="00B911C8"/>
    <w:rsid w:val="00B91338"/>
    <w:rsid w:val="00B95374"/>
    <w:rsid w:val="00B97837"/>
    <w:rsid w:val="00BA39FF"/>
    <w:rsid w:val="00BA4289"/>
    <w:rsid w:val="00BA45D7"/>
    <w:rsid w:val="00BA4E92"/>
    <w:rsid w:val="00BA7CAD"/>
    <w:rsid w:val="00BB0645"/>
    <w:rsid w:val="00BB16D4"/>
    <w:rsid w:val="00BB1FAC"/>
    <w:rsid w:val="00BB74D5"/>
    <w:rsid w:val="00BC605B"/>
    <w:rsid w:val="00BC6F4C"/>
    <w:rsid w:val="00BC7469"/>
    <w:rsid w:val="00BD4F11"/>
    <w:rsid w:val="00BD5043"/>
    <w:rsid w:val="00BD6BDA"/>
    <w:rsid w:val="00BE1817"/>
    <w:rsid w:val="00BE21C3"/>
    <w:rsid w:val="00BE43AA"/>
    <w:rsid w:val="00BE6EED"/>
    <w:rsid w:val="00BE7903"/>
    <w:rsid w:val="00BE7E4A"/>
    <w:rsid w:val="00BF0047"/>
    <w:rsid w:val="00BF0256"/>
    <w:rsid w:val="00BF2428"/>
    <w:rsid w:val="00BF3357"/>
    <w:rsid w:val="00BF4105"/>
    <w:rsid w:val="00BF5E5D"/>
    <w:rsid w:val="00C10C19"/>
    <w:rsid w:val="00C203C4"/>
    <w:rsid w:val="00C2232F"/>
    <w:rsid w:val="00C22D5C"/>
    <w:rsid w:val="00C354EB"/>
    <w:rsid w:val="00C36343"/>
    <w:rsid w:val="00C37934"/>
    <w:rsid w:val="00C4038B"/>
    <w:rsid w:val="00C40BC5"/>
    <w:rsid w:val="00C41E11"/>
    <w:rsid w:val="00C423BA"/>
    <w:rsid w:val="00C44D0C"/>
    <w:rsid w:val="00C51DC0"/>
    <w:rsid w:val="00C54112"/>
    <w:rsid w:val="00C54FA7"/>
    <w:rsid w:val="00C56842"/>
    <w:rsid w:val="00C60FD5"/>
    <w:rsid w:val="00C618DF"/>
    <w:rsid w:val="00C61E8D"/>
    <w:rsid w:val="00C632D4"/>
    <w:rsid w:val="00C63E2C"/>
    <w:rsid w:val="00C6400F"/>
    <w:rsid w:val="00C64D46"/>
    <w:rsid w:val="00C67142"/>
    <w:rsid w:val="00C71420"/>
    <w:rsid w:val="00C71B3E"/>
    <w:rsid w:val="00C729A9"/>
    <w:rsid w:val="00C7417E"/>
    <w:rsid w:val="00C772B7"/>
    <w:rsid w:val="00C77B43"/>
    <w:rsid w:val="00C77EF6"/>
    <w:rsid w:val="00C8046E"/>
    <w:rsid w:val="00C80DF3"/>
    <w:rsid w:val="00C82EB9"/>
    <w:rsid w:val="00C870B9"/>
    <w:rsid w:val="00C8714C"/>
    <w:rsid w:val="00C904BB"/>
    <w:rsid w:val="00C93DD9"/>
    <w:rsid w:val="00C94537"/>
    <w:rsid w:val="00C97779"/>
    <w:rsid w:val="00CA1127"/>
    <w:rsid w:val="00CA222F"/>
    <w:rsid w:val="00CA52A0"/>
    <w:rsid w:val="00CA56F7"/>
    <w:rsid w:val="00CB4BC2"/>
    <w:rsid w:val="00CB6782"/>
    <w:rsid w:val="00CC104C"/>
    <w:rsid w:val="00CC25BB"/>
    <w:rsid w:val="00CC5671"/>
    <w:rsid w:val="00CC5DA9"/>
    <w:rsid w:val="00CC7A39"/>
    <w:rsid w:val="00CD0BCD"/>
    <w:rsid w:val="00CD4AA6"/>
    <w:rsid w:val="00CD6683"/>
    <w:rsid w:val="00CE089A"/>
    <w:rsid w:val="00CE1837"/>
    <w:rsid w:val="00CE20AB"/>
    <w:rsid w:val="00CE59F8"/>
    <w:rsid w:val="00CE659F"/>
    <w:rsid w:val="00CE75EF"/>
    <w:rsid w:val="00CF2360"/>
    <w:rsid w:val="00CF78E3"/>
    <w:rsid w:val="00D00497"/>
    <w:rsid w:val="00D00EB6"/>
    <w:rsid w:val="00D0246E"/>
    <w:rsid w:val="00D030CE"/>
    <w:rsid w:val="00D030E3"/>
    <w:rsid w:val="00D03D3C"/>
    <w:rsid w:val="00D03D67"/>
    <w:rsid w:val="00D10746"/>
    <w:rsid w:val="00D144C1"/>
    <w:rsid w:val="00D14EEA"/>
    <w:rsid w:val="00D17551"/>
    <w:rsid w:val="00D21477"/>
    <w:rsid w:val="00D22010"/>
    <w:rsid w:val="00D22180"/>
    <w:rsid w:val="00D233C4"/>
    <w:rsid w:val="00D234E2"/>
    <w:rsid w:val="00D242F7"/>
    <w:rsid w:val="00D33ABC"/>
    <w:rsid w:val="00D34D53"/>
    <w:rsid w:val="00D3676D"/>
    <w:rsid w:val="00D40527"/>
    <w:rsid w:val="00D40AA7"/>
    <w:rsid w:val="00D429BB"/>
    <w:rsid w:val="00D42F81"/>
    <w:rsid w:val="00D4302A"/>
    <w:rsid w:val="00D44CBF"/>
    <w:rsid w:val="00D4510A"/>
    <w:rsid w:val="00D454BB"/>
    <w:rsid w:val="00D46822"/>
    <w:rsid w:val="00D473C0"/>
    <w:rsid w:val="00D50278"/>
    <w:rsid w:val="00D5127D"/>
    <w:rsid w:val="00D51F62"/>
    <w:rsid w:val="00D527FD"/>
    <w:rsid w:val="00D53246"/>
    <w:rsid w:val="00D54607"/>
    <w:rsid w:val="00D55C41"/>
    <w:rsid w:val="00D5616A"/>
    <w:rsid w:val="00D577CF"/>
    <w:rsid w:val="00D60340"/>
    <w:rsid w:val="00D60B4A"/>
    <w:rsid w:val="00D615F8"/>
    <w:rsid w:val="00D6458D"/>
    <w:rsid w:val="00D658EB"/>
    <w:rsid w:val="00D7163E"/>
    <w:rsid w:val="00D71B4D"/>
    <w:rsid w:val="00D74B21"/>
    <w:rsid w:val="00D75057"/>
    <w:rsid w:val="00D75F49"/>
    <w:rsid w:val="00D761CD"/>
    <w:rsid w:val="00D7742B"/>
    <w:rsid w:val="00D77896"/>
    <w:rsid w:val="00D77A03"/>
    <w:rsid w:val="00D80324"/>
    <w:rsid w:val="00D8116E"/>
    <w:rsid w:val="00D83F29"/>
    <w:rsid w:val="00D85865"/>
    <w:rsid w:val="00D861E2"/>
    <w:rsid w:val="00D92C14"/>
    <w:rsid w:val="00D93F71"/>
    <w:rsid w:val="00D958E3"/>
    <w:rsid w:val="00D96BBE"/>
    <w:rsid w:val="00DA1FA4"/>
    <w:rsid w:val="00DA55ED"/>
    <w:rsid w:val="00DA6B8B"/>
    <w:rsid w:val="00DA7471"/>
    <w:rsid w:val="00DA77BD"/>
    <w:rsid w:val="00DB2F06"/>
    <w:rsid w:val="00DB3C47"/>
    <w:rsid w:val="00DB5B1A"/>
    <w:rsid w:val="00DC2628"/>
    <w:rsid w:val="00DC2A5F"/>
    <w:rsid w:val="00DC34C3"/>
    <w:rsid w:val="00DC7223"/>
    <w:rsid w:val="00DD5B80"/>
    <w:rsid w:val="00DE1BF7"/>
    <w:rsid w:val="00DE4308"/>
    <w:rsid w:val="00DF281B"/>
    <w:rsid w:val="00DF77CE"/>
    <w:rsid w:val="00E003D5"/>
    <w:rsid w:val="00E013D2"/>
    <w:rsid w:val="00E01A6F"/>
    <w:rsid w:val="00E02D75"/>
    <w:rsid w:val="00E035B8"/>
    <w:rsid w:val="00E03688"/>
    <w:rsid w:val="00E150C9"/>
    <w:rsid w:val="00E155D2"/>
    <w:rsid w:val="00E15E48"/>
    <w:rsid w:val="00E245C8"/>
    <w:rsid w:val="00E25CF1"/>
    <w:rsid w:val="00E270F0"/>
    <w:rsid w:val="00E30374"/>
    <w:rsid w:val="00E33B10"/>
    <w:rsid w:val="00E34C37"/>
    <w:rsid w:val="00E35FFE"/>
    <w:rsid w:val="00E36159"/>
    <w:rsid w:val="00E36895"/>
    <w:rsid w:val="00E36F87"/>
    <w:rsid w:val="00E37596"/>
    <w:rsid w:val="00E4733E"/>
    <w:rsid w:val="00E476F6"/>
    <w:rsid w:val="00E54DFF"/>
    <w:rsid w:val="00E55532"/>
    <w:rsid w:val="00E620D2"/>
    <w:rsid w:val="00E628D1"/>
    <w:rsid w:val="00E63225"/>
    <w:rsid w:val="00E65366"/>
    <w:rsid w:val="00E67D59"/>
    <w:rsid w:val="00E70CE5"/>
    <w:rsid w:val="00E70DFB"/>
    <w:rsid w:val="00E711B4"/>
    <w:rsid w:val="00E71860"/>
    <w:rsid w:val="00E71E99"/>
    <w:rsid w:val="00E744C4"/>
    <w:rsid w:val="00E7470E"/>
    <w:rsid w:val="00E756B5"/>
    <w:rsid w:val="00E813A0"/>
    <w:rsid w:val="00E8356C"/>
    <w:rsid w:val="00E85CCF"/>
    <w:rsid w:val="00E8664A"/>
    <w:rsid w:val="00E87CC5"/>
    <w:rsid w:val="00E905C9"/>
    <w:rsid w:val="00E93BAB"/>
    <w:rsid w:val="00E93E38"/>
    <w:rsid w:val="00E9585E"/>
    <w:rsid w:val="00E95BDD"/>
    <w:rsid w:val="00E967B3"/>
    <w:rsid w:val="00EA1D50"/>
    <w:rsid w:val="00EA5708"/>
    <w:rsid w:val="00EA68E5"/>
    <w:rsid w:val="00EA6CC2"/>
    <w:rsid w:val="00EB6DF3"/>
    <w:rsid w:val="00EC4325"/>
    <w:rsid w:val="00EC4A44"/>
    <w:rsid w:val="00EC4B69"/>
    <w:rsid w:val="00EC64C8"/>
    <w:rsid w:val="00ED13F1"/>
    <w:rsid w:val="00ED3536"/>
    <w:rsid w:val="00ED4146"/>
    <w:rsid w:val="00ED4294"/>
    <w:rsid w:val="00EE0C5C"/>
    <w:rsid w:val="00EE4F44"/>
    <w:rsid w:val="00EE7470"/>
    <w:rsid w:val="00EE76F8"/>
    <w:rsid w:val="00EE7F71"/>
    <w:rsid w:val="00EF0F9B"/>
    <w:rsid w:val="00EF281F"/>
    <w:rsid w:val="00EF3A6D"/>
    <w:rsid w:val="00EF3B4E"/>
    <w:rsid w:val="00EF429D"/>
    <w:rsid w:val="00EF6BDA"/>
    <w:rsid w:val="00EF7027"/>
    <w:rsid w:val="00F000D2"/>
    <w:rsid w:val="00F033C5"/>
    <w:rsid w:val="00F04D5C"/>
    <w:rsid w:val="00F06CD7"/>
    <w:rsid w:val="00F078B7"/>
    <w:rsid w:val="00F07B71"/>
    <w:rsid w:val="00F1490A"/>
    <w:rsid w:val="00F22C87"/>
    <w:rsid w:val="00F243B2"/>
    <w:rsid w:val="00F26AE9"/>
    <w:rsid w:val="00F33757"/>
    <w:rsid w:val="00F357A9"/>
    <w:rsid w:val="00F36DC1"/>
    <w:rsid w:val="00F4170F"/>
    <w:rsid w:val="00F425FD"/>
    <w:rsid w:val="00F43DDB"/>
    <w:rsid w:val="00F46A40"/>
    <w:rsid w:val="00F506AE"/>
    <w:rsid w:val="00F51AF0"/>
    <w:rsid w:val="00F5435C"/>
    <w:rsid w:val="00F57010"/>
    <w:rsid w:val="00F5765E"/>
    <w:rsid w:val="00F61237"/>
    <w:rsid w:val="00F62107"/>
    <w:rsid w:val="00F64761"/>
    <w:rsid w:val="00F72114"/>
    <w:rsid w:val="00F726DA"/>
    <w:rsid w:val="00F7501C"/>
    <w:rsid w:val="00F816F9"/>
    <w:rsid w:val="00F83D61"/>
    <w:rsid w:val="00F86E25"/>
    <w:rsid w:val="00F876DE"/>
    <w:rsid w:val="00F93DD7"/>
    <w:rsid w:val="00F97355"/>
    <w:rsid w:val="00FA1FE1"/>
    <w:rsid w:val="00FA33C4"/>
    <w:rsid w:val="00FA7FFC"/>
    <w:rsid w:val="00FB200A"/>
    <w:rsid w:val="00FC0402"/>
    <w:rsid w:val="00FD15B6"/>
    <w:rsid w:val="00FD76BD"/>
    <w:rsid w:val="00FE6995"/>
    <w:rsid w:val="00FE6DE5"/>
    <w:rsid w:val="00FF0114"/>
    <w:rsid w:val="00FF0608"/>
    <w:rsid w:val="00FF06FF"/>
    <w:rsid w:val="00FF1FBD"/>
    <w:rsid w:val="00FF26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1DBB90"/>
  <w15:chartTrackingRefBased/>
  <w15:docId w15:val="{1B6277D9-693C-451F-BBF2-12AD92228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ajorBidi"/>
        <w:kern w:val="2"/>
        <w:sz w:val="24"/>
        <w:szCs w:val="32"/>
        <w:lang w:val="en-C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06"/>
  </w:style>
  <w:style w:type="paragraph" w:styleId="Heading1">
    <w:name w:val="heading 1"/>
    <w:basedOn w:val="Normal"/>
    <w:next w:val="Normal"/>
    <w:link w:val="Heading1Char"/>
    <w:uiPriority w:val="9"/>
    <w:qFormat/>
    <w:rsid w:val="00DB2F06"/>
    <w:pPr>
      <w:keepNext/>
      <w:keepLines/>
      <w:outlineLvl w:val="0"/>
    </w:pPr>
    <w:rPr>
      <w:rFonts w:eastAsiaTheme="majorEastAsia"/>
      <w:b/>
      <w:color w:val="000000" w:themeColor="text1"/>
      <w:sz w:val="36"/>
    </w:rPr>
  </w:style>
  <w:style w:type="paragraph" w:styleId="Heading2">
    <w:name w:val="heading 2"/>
    <w:basedOn w:val="Normal"/>
    <w:next w:val="Normal"/>
    <w:link w:val="Heading2Char"/>
    <w:uiPriority w:val="9"/>
    <w:unhideWhenUsed/>
    <w:qFormat/>
    <w:rsid w:val="00F64761"/>
    <w:pPr>
      <w:keepNext/>
      <w:keepLines/>
      <w:spacing w:line="259" w:lineRule="auto"/>
      <w:outlineLvl w:val="1"/>
    </w:pPr>
    <w:rPr>
      <w:rFonts w:eastAsiaTheme="majorEastAsia"/>
      <w:b/>
      <w:bCs/>
      <w:sz w:val="32"/>
      <w:szCs w:val="26"/>
    </w:rPr>
  </w:style>
  <w:style w:type="paragraph" w:styleId="Heading3">
    <w:name w:val="heading 3"/>
    <w:basedOn w:val="Normal"/>
    <w:next w:val="Normal"/>
    <w:link w:val="Heading3Char"/>
    <w:uiPriority w:val="9"/>
    <w:qFormat/>
    <w:rsid w:val="00DB2F06"/>
    <w:pPr>
      <w:keepNext/>
      <w:keepLines/>
      <w:spacing w:line="259" w:lineRule="auto"/>
      <w:outlineLvl w:val="2"/>
    </w:pPr>
    <w:rPr>
      <w:rFonts w:eastAsiaTheme="majorEastAsia"/>
      <w:b/>
      <w:bCs/>
      <w:sz w:val="28"/>
    </w:rPr>
  </w:style>
  <w:style w:type="paragraph" w:styleId="Heading4">
    <w:name w:val="heading 4"/>
    <w:basedOn w:val="Normal"/>
    <w:next w:val="Normal"/>
    <w:link w:val="Heading4Char"/>
    <w:uiPriority w:val="9"/>
    <w:qFormat/>
    <w:rsid w:val="00DB2F06"/>
    <w:pPr>
      <w:keepNext/>
      <w:keepLines/>
      <w:spacing w:line="259" w:lineRule="auto"/>
      <w:outlineLvl w:val="3"/>
    </w:pPr>
    <w:rPr>
      <w:rFonts w:eastAsiaTheme="majorEastAsia"/>
      <w:b/>
      <w:bCs/>
      <w:iCs/>
    </w:rPr>
  </w:style>
  <w:style w:type="paragraph" w:styleId="Heading5">
    <w:name w:val="heading 5"/>
    <w:basedOn w:val="Normal"/>
    <w:next w:val="Normal"/>
    <w:link w:val="Heading5Char"/>
    <w:uiPriority w:val="9"/>
    <w:qFormat/>
    <w:rsid w:val="00DB2F06"/>
    <w:pPr>
      <w:keepNext/>
      <w:keepLines/>
      <w:spacing w:line="259" w:lineRule="auto"/>
      <w:outlineLvl w:val="4"/>
    </w:pPr>
    <w:rPr>
      <w:rFonts w:eastAsiaTheme="majorEastAsia"/>
      <w:b/>
    </w:rPr>
  </w:style>
  <w:style w:type="paragraph" w:styleId="Heading6">
    <w:name w:val="heading 6"/>
    <w:basedOn w:val="Normal"/>
    <w:next w:val="Normal"/>
    <w:link w:val="Heading6Char"/>
    <w:uiPriority w:val="9"/>
    <w:semiHidden/>
    <w:unhideWhenUsed/>
    <w:qFormat/>
    <w:rsid w:val="002174C5"/>
    <w:pPr>
      <w:keepNext/>
      <w:keepLines/>
      <w:spacing w:before="4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2174C5"/>
    <w:pPr>
      <w:keepNext/>
      <w:keepLines/>
      <w:spacing w:before="4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2174C5"/>
    <w:pPr>
      <w:keepNext/>
      <w:keepLines/>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2174C5"/>
    <w:pPr>
      <w:keepNext/>
      <w:keepLines/>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4761"/>
    <w:rPr>
      <w:rFonts w:eastAsiaTheme="majorEastAsia"/>
      <w:b/>
      <w:bCs/>
      <w:sz w:val="32"/>
      <w:szCs w:val="26"/>
    </w:rPr>
  </w:style>
  <w:style w:type="character" w:customStyle="1" w:styleId="Heading3Char">
    <w:name w:val="Heading 3 Char"/>
    <w:basedOn w:val="DefaultParagraphFont"/>
    <w:link w:val="Heading3"/>
    <w:uiPriority w:val="9"/>
    <w:rsid w:val="00DB2F06"/>
    <w:rPr>
      <w:rFonts w:eastAsiaTheme="majorEastAsia"/>
      <w:b/>
      <w:bCs/>
      <w:sz w:val="28"/>
    </w:rPr>
  </w:style>
  <w:style w:type="character" w:customStyle="1" w:styleId="Heading4Char">
    <w:name w:val="Heading 4 Char"/>
    <w:basedOn w:val="DefaultParagraphFont"/>
    <w:link w:val="Heading4"/>
    <w:uiPriority w:val="9"/>
    <w:rsid w:val="00DB2F06"/>
    <w:rPr>
      <w:rFonts w:eastAsiaTheme="majorEastAsia"/>
      <w:b/>
      <w:bCs/>
      <w:iCs/>
      <w:sz w:val="24"/>
    </w:rPr>
  </w:style>
  <w:style w:type="character" w:customStyle="1" w:styleId="Heading5Char">
    <w:name w:val="Heading 5 Char"/>
    <w:basedOn w:val="DefaultParagraphFont"/>
    <w:link w:val="Heading5"/>
    <w:uiPriority w:val="9"/>
    <w:rsid w:val="00DB2F06"/>
    <w:rPr>
      <w:rFonts w:eastAsiaTheme="majorEastAsia"/>
      <w:b/>
      <w:sz w:val="24"/>
    </w:rPr>
  </w:style>
  <w:style w:type="character" w:styleId="CommentReference">
    <w:name w:val="annotation reference"/>
    <w:basedOn w:val="DefaultParagraphFont"/>
    <w:uiPriority w:val="99"/>
    <w:semiHidden/>
    <w:unhideWhenUsed/>
    <w:rsid w:val="00187142"/>
    <w:rPr>
      <w:sz w:val="16"/>
      <w:szCs w:val="16"/>
    </w:rPr>
  </w:style>
  <w:style w:type="character" w:customStyle="1" w:styleId="Heading1Char">
    <w:name w:val="Heading 1 Char"/>
    <w:basedOn w:val="DefaultParagraphFont"/>
    <w:link w:val="Heading1"/>
    <w:uiPriority w:val="9"/>
    <w:rsid w:val="00DB2F06"/>
    <w:rPr>
      <w:rFonts w:eastAsiaTheme="majorEastAsia"/>
      <w:b/>
      <w:color w:val="000000" w:themeColor="text1"/>
      <w:sz w:val="36"/>
    </w:rPr>
  </w:style>
  <w:style w:type="character" w:customStyle="1" w:styleId="Heading6Char">
    <w:name w:val="Heading 6 Char"/>
    <w:basedOn w:val="DefaultParagraphFont"/>
    <w:link w:val="Heading6"/>
    <w:uiPriority w:val="9"/>
    <w:semiHidden/>
    <w:rsid w:val="002174C5"/>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2174C5"/>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2174C5"/>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2174C5"/>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2174C5"/>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2174C5"/>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2174C5"/>
    <w:pPr>
      <w:numPr>
        <w:ilvl w:val="1"/>
      </w:numPr>
      <w:spacing w:after="160"/>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2174C5"/>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2174C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4C5"/>
    <w:rPr>
      <w:i/>
      <w:iCs/>
      <w:color w:val="404040" w:themeColor="text1" w:themeTint="BF"/>
    </w:rPr>
  </w:style>
  <w:style w:type="paragraph" w:styleId="ListParagraph">
    <w:name w:val="List Paragraph"/>
    <w:aliases w:val="Bullet list,Unordered List Level 1,Lettre d'introduction,List Paragraph1,List Paragraph - bullets,Resume Title,Recommendation,List Paragraph11,Indented Paragraph,Bullet List 1,Dot pt,F5 List Paragraph,List Paragraph Char Char Char,Bullet"/>
    <w:basedOn w:val="Normal"/>
    <w:link w:val="ListParagraphChar"/>
    <w:uiPriority w:val="34"/>
    <w:qFormat/>
    <w:rsid w:val="002174C5"/>
    <w:pPr>
      <w:ind w:left="720"/>
      <w:contextualSpacing/>
    </w:pPr>
  </w:style>
  <w:style w:type="character" w:styleId="IntenseEmphasis">
    <w:name w:val="Intense Emphasis"/>
    <w:basedOn w:val="DefaultParagraphFont"/>
    <w:uiPriority w:val="21"/>
    <w:qFormat/>
    <w:rsid w:val="002174C5"/>
    <w:rPr>
      <w:i/>
      <w:iCs/>
      <w:color w:val="365F91" w:themeColor="accent1" w:themeShade="BF"/>
    </w:rPr>
  </w:style>
  <w:style w:type="paragraph" w:styleId="IntenseQuote">
    <w:name w:val="Intense Quote"/>
    <w:basedOn w:val="Normal"/>
    <w:next w:val="Normal"/>
    <w:link w:val="IntenseQuoteChar"/>
    <w:uiPriority w:val="30"/>
    <w:qFormat/>
    <w:rsid w:val="002174C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174C5"/>
    <w:rPr>
      <w:i/>
      <w:iCs/>
      <w:color w:val="365F91" w:themeColor="accent1" w:themeShade="BF"/>
    </w:rPr>
  </w:style>
  <w:style w:type="character" w:styleId="IntenseReference">
    <w:name w:val="Intense Reference"/>
    <w:basedOn w:val="DefaultParagraphFont"/>
    <w:uiPriority w:val="32"/>
    <w:qFormat/>
    <w:rsid w:val="002174C5"/>
    <w:rPr>
      <w:b/>
      <w:bCs/>
      <w:smallCaps/>
      <w:color w:val="365F91" w:themeColor="accent1" w:themeShade="BF"/>
      <w:spacing w:val="5"/>
    </w:rPr>
  </w:style>
  <w:style w:type="character" w:customStyle="1" w:styleId="ListParagraphChar">
    <w:name w:val="List Paragraph Char"/>
    <w:aliases w:val="Bullet list Char,Unordered List Level 1 Char,Lettre d'introduction Char,List Paragraph1 Char,List Paragraph - bullets Char,Resume Title Char,Recommendation Char,List Paragraph11 Char,Indented Paragraph Char,Bullet List 1 Char"/>
    <w:basedOn w:val="DefaultParagraphFont"/>
    <w:link w:val="ListParagraph"/>
    <w:uiPriority w:val="34"/>
    <w:locked/>
    <w:rsid w:val="004A3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3140</Words>
  <Characters>15628</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Osgoode Hall Law School</Company>
  <LinksUpToDate>false</LinksUpToDate>
  <CharactersWithSpaces>18700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Lepofsky</dc:creator>
  <cp:keywords/>
  <dc:description/>
  <cp:lastModifiedBy>Dixon, Lianne</cp:lastModifiedBy>
  <cp:revision>2</cp:revision>
  <dcterms:created xsi:type="dcterms:W3CDTF">2024-09-04T14:57:00Z</dcterms:created>
  <dcterms:modified xsi:type="dcterms:W3CDTF">2024-09-04T14:57:00Z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7f8199171b6ff5e023047008893c509aa391718269bc99cd23357f49c2f14546</vt:lpwstr>
  </property>
</Properties>
</file>